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5C3F" w14:textId="77777777" w:rsidR="000B1D83" w:rsidRPr="00205A3C" w:rsidRDefault="00501167" w:rsidP="00FC4EAB">
      <w:pPr>
        <w:jc w:val="center"/>
        <w:rPr>
          <w:rFonts w:cstheme="minorHAnsi"/>
        </w:rPr>
      </w:pPr>
      <w:r w:rsidRPr="00205A3C">
        <w:rPr>
          <w:rFonts w:cstheme="minorHAnsi"/>
          <w:b/>
          <w:bCs/>
        </w:rPr>
        <w:t>НЛШ КОНГРЕС 2023</w:t>
      </w:r>
    </w:p>
    <w:p w14:paraId="3DB6A2F2" w14:textId="77777777" w:rsidR="000B1D83" w:rsidRPr="00205A3C" w:rsidRDefault="000B1D83" w:rsidP="00FC4EAB">
      <w:pPr>
        <w:jc w:val="center"/>
        <w:rPr>
          <w:rFonts w:cstheme="minorHAnsi"/>
          <w:lang w:val="en-US"/>
        </w:rPr>
      </w:pPr>
    </w:p>
    <w:p w14:paraId="2295F163" w14:textId="3346E066" w:rsidR="000B1D83" w:rsidRPr="00205A3C" w:rsidRDefault="00447136" w:rsidP="00FC4EAB">
      <w:pPr>
        <w:jc w:val="center"/>
        <w:rPr>
          <w:rFonts w:cstheme="minorHAnsi"/>
          <w:b/>
        </w:rPr>
      </w:pPr>
      <w:r w:rsidRPr="00205A3C">
        <w:rPr>
          <w:rFonts w:cstheme="minorHAnsi"/>
          <w:b/>
        </w:rPr>
        <w:t xml:space="preserve">Неудовлетвореност и </w:t>
      </w:r>
      <w:r w:rsidR="00D71DA7" w:rsidRPr="00205A3C">
        <w:rPr>
          <w:rFonts w:cstheme="minorHAnsi"/>
          <w:b/>
        </w:rPr>
        <w:t>т</w:t>
      </w:r>
      <w:r w:rsidRPr="00205A3C">
        <w:rPr>
          <w:rFonts w:cstheme="minorHAnsi"/>
          <w:b/>
        </w:rPr>
        <w:t xml:space="preserve">ревога в </w:t>
      </w:r>
      <w:r w:rsidR="00D71DA7" w:rsidRPr="00205A3C">
        <w:rPr>
          <w:rFonts w:cstheme="minorHAnsi"/>
          <w:b/>
        </w:rPr>
        <w:t>к</w:t>
      </w:r>
      <w:r w:rsidRPr="00205A3C">
        <w:rPr>
          <w:rFonts w:cstheme="minorHAnsi"/>
          <w:b/>
        </w:rPr>
        <w:t xml:space="preserve">линиката и </w:t>
      </w:r>
      <w:r w:rsidR="002D6D2D" w:rsidRPr="00205A3C">
        <w:rPr>
          <w:rFonts w:cstheme="minorHAnsi"/>
          <w:b/>
        </w:rPr>
        <w:t xml:space="preserve">в </w:t>
      </w:r>
      <w:r w:rsidR="00D71DA7" w:rsidRPr="00205A3C">
        <w:rPr>
          <w:rFonts w:cstheme="minorHAnsi"/>
          <w:b/>
        </w:rPr>
        <w:t>ц</w:t>
      </w:r>
      <w:r w:rsidRPr="00205A3C">
        <w:rPr>
          <w:rFonts w:cstheme="minorHAnsi"/>
          <w:b/>
        </w:rPr>
        <w:t>ивилизацията</w:t>
      </w:r>
    </w:p>
    <w:p w14:paraId="6D5A23C6" w14:textId="1BBABE34" w:rsidR="000B1D83" w:rsidRPr="00205A3C" w:rsidRDefault="00447136" w:rsidP="00FC4EAB">
      <w:pPr>
        <w:jc w:val="center"/>
        <w:rPr>
          <w:rFonts w:cstheme="minorHAnsi"/>
        </w:rPr>
      </w:pPr>
      <w:r w:rsidRPr="00205A3C">
        <w:rPr>
          <w:rFonts w:cstheme="minorHAnsi"/>
          <w:b/>
          <w:bCs/>
        </w:rPr>
        <w:t xml:space="preserve">Париж, </w:t>
      </w:r>
      <w:r w:rsidR="000A5B73" w:rsidRPr="00205A3C">
        <w:rPr>
          <w:rFonts w:cstheme="minorHAnsi"/>
          <w:b/>
          <w:bCs/>
        </w:rPr>
        <w:t xml:space="preserve">20-21 </w:t>
      </w:r>
      <w:r w:rsidR="00D71DA7" w:rsidRPr="00205A3C">
        <w:rPr>
          <w:rFonts w:cstheme="minorHAnsi"/>
          <w:b/>
          <w:bCs/>
        </w:rPr>
        <w:t>м</w:t>
      </w:r>
      <w:r w:rsidRPr="00205A3C">
        <w:rPr>
          <w:rFonts w:cstheme="minorHAnsi"/>
          <w:b/>
          <w:bCs/>
        </w:rPr>
        <w:t>ай</w:t>
      </w:r>
      <w:r w:rsidR="00D71DA7" w:rsidRPr="00205A3C">
        <w:rPr>
          <w:rFonts w:cstheme="minorHAnsi"/>
          <w:b/>
          <w:bCs/>
        </w:rPr>
        <w:t xml:space="preserve"> </w:t>
      </w:r>
      <w:r w:rsidRPr="00205A3C">
        <w:rPr>
          <w:rFonts w:cstheme="minorHAnsi"/>
          <w:b/>
          <w:bCs/>
        </w:rPr>
        <w:t>2023</w:t>
      </w:r>
    </w:p>
    <w:p w14:paraId="361B67B4" w14:textId="77777777" w:rsidR="000B1D83" w:rsidRPr="00205A3C" w:rsidRDefault="000B1D83" w:rsidP="00077191">
      <w:pPr>
        <w:jc w:val="both"/>
        <w:rPr>
          <w:rFonts w:cstheme="minorHAnsi"/>
        </w:rPr>
      </w:pPr>
    </w:p>
    <w:p w14:paraId="54663922" w14:textId="77777777" w:rsidR="000B1D83" w:rsidRPr="00205A3C" w:rsidRDefault="000B1D83" w:rsidP="00077191">
      <w:pPr>
        <w:jc w:val="both"/>
        <w:rPr>
          <w:rFonts w:cstheme="minorHAnsi"/>
        </w:rPr>
      </w:pPr>
    </w:p>
    <w:p w14:paraId="70AAB7E6" w14:textId="58162241" w:rsidR="000B1D83" w:rsidRPr="00205A3C" w:rsidRDefault="000B1D83" w:rsidP="00FC4EAB">
      <w:pPr>
        <w:jc w:val="center"/>
        <w:rPr>
          <w:rFonts w:cstheme="minorHAnsi"/>
        </w:rPr>
      </w:pPr>
      <w:r w:rsidRPr="00205A3C">
        <w:rPr>
          <w:rFonts w:cstheme="minorHAnsi"/>
          <w:b/>
          <w:bCs/>
        </w:rPr>
        <w:br/>
      </w:r>
      <w:r w:rsidR="00447136" w:rsidRPr="00205A3C">
        <w:rPr>
          <w:rFonts w:cstheme="minorHAnsi"/>
          <w:b/>
          <w:bCs/>
        </w:rPr>
        <w:t xml:space="preserve">Въведение към </w:t>
      </w:r>
      <w:r w:rsidR="00D71DA7" w:rsidRPr="00205A3C">
        <w:rPr>
          <w:rFonts w:cstheme="minorHAnsi"/>
          <w:b/>
          <w:bCs/>
        </w:rPr>
        <w:t>К</w:t>
      </w:r>
      <w:r w:rsidR="00447136" w:rsidRPr="00205A3C">
        <w:rPr>
          <w:rFonts w:cstheme="minorHAnsi"/>
          <w:b/>
          <w:bCs/>
        </w:rPr>
        <w:t>онгреса на Н</w:t>
      </w:r>
      <w:r w:rsidR="00D838E9">
        <w:rPr>
          <w:rFonts w:cstheme="minorHAnsi"/>
          <w:b/>
          <w:bCs/>
        </w:rPr>
        <w:t xml:space="preserve">овата лаканианска школа </w:t>
      </w:r>
      <w:r w:rsidR="00447136" w:rsidRPr="00205A3C">
        <w:rPr>
          <w:rFonts w:cstheme="minorHAnsi"/>
          <w:b/>
          <w:bCs/>
        </w:rPr>
        <w:t>2023</w:t>
      </w:r>
    </w:p>
    <w:p w14:paraId="605DD7A2" w14:textId="77777777" w:rsidR="000B1D83" w:rsidRPr="00205A3C" w:rsidRDefault="00447136" w:rsidP="00FC4EAB">
      <w:pPr>
        <w:jc w:val="center"/>
        <w:rPr>
          <w:rFonts w:cstheme="minorHAnsi"/>
          <w:b/>
        </w:rPr>
      </w:pPr>
      <w:r w:rsidRPr="00205A3C">
        <w:rPr>
          <w:rFonts w:cstheme="minorHAnsi"/>
          <w:b/>
        </w:rPr>
        <w:t>Даниел Роа</w:t>
      </w:r>
    </w:p>
    <w:p w14:paraId="550084A5" w14:textId="41E997D6" w:rsidR="000B1D83" w:rsidRPr="00205A3C" w:rsidRDefault="000B1D83" w:rsidP="00077191">
      <w:pPr>
        <w:jc w:val="both"/>
        <w:rPr>
          <w:rFonts w:cstheme="minorHAnsi"/>
        </w:rPr>
      </w:pPr>
    </w:p>
    <w:p w14:paraId="0FED89E2" w14:textId="3D05B8D7" w:rsidR="00AA2FD0" w:rsidRPr="00205A3C" w:rsidRDefault="00AA2FD0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 xml:space="preserve">Заглавието, което предлагам за нашия следващ </w:t>
      </w:r>
      <w:r w:rsidR="00D71DA7" w:rsidRPr="00205A3C">
        <w:rPr>
          <w:rFonts w:cstheme="minorHAnsi"/>
        </w:rPr>
        <w:t>К</w:t>
      </w:r>
      <w:r w:rsidRPr="00205A3C">
        <w:rPr>
          <w:rFonts w:cstheme="minorHAnsi"/>
        </w:rPr>
        <w:t xml:space="preserve">онгрес, който ще се проведе в Париж през май 2023 г., идва директно от един </w:t>
      </w:r>
      <w:r w:rsidR="00D71DA7" w:rsidRPr="00205A3C">
        <w:rPr>
          <w:rFonts w:cstheme="minorHAnsi"/>
        </w:rPr>
        <w:t xml:space="preserve">откъс </w:t>
      </w:r>
      <w:r w:rsidRPr="00205A3C">
        <w:rPr>
          <w:rFonts w:cstheme="minorHAnsi"/>
        </w:rPr>
        <w:t>от текст на Лакан, озаглавен „</w:t>
      </w:r>
      <w:r w:rsidR="00D01A03" w:rsidRPr="00205A3C">
        <w:rPr>
          <w:rFonts w:cstheme="minorHAnsi"/>
        </w:rPr>
        <w:t>Третата</w:t>
      </w:r>
      <w:r w:rsidRPr="00205A3C">
        <w:rPr>
          <w:rFonts w:cstheme="minorHAnsi"/>
        </w:rPr>
        <w:t xml:space="preserve">“. Това е една негова лекция, изнесена в Рим на 1 </w:t>
      </w:r>
      <w:r w:rsidR="00D71DA7" w:rsidRPr="00205A3C">
        <w:rPr>
          <w:rFonts w:cstheme="minorHAnsi"/>
        </w:rPr>
        <w:t>н</w:t>
      </w:r>
      <w:r w:rsidRPr="00205A3C">
        <w:rPr>
          <w:rFonts w:cstheme="minorHAnsi"/>
        </w:rPr>
        <w:t xml:space="preserve">оември 1974 г.  </w:t>
      </w:r>
    </w:p>
    <w:p w14:paraId="26CF51B5" w14:textId="59FA5023" w:rsidR="008D4C1F" w:rsidRPr="00205A3C" w:rsidRDefault="008D4C1F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 xml:space="preserve">Ето </w:t>
      </w:r>
      <w:r w:rsidR="00D71DA7" w:rsidRPr="00205A3C">
        <w:rPr>
          <w:rFonts w:cstheme="minorHAnsi"/>
        </w:rPr>
        <w:t>откъсът</w:t>
      </w:r>
      <w:r w:rsidRPr="00205A3C">
        <w:rPr>
          <w:rFonts w:cstheme="minorHAnsi"/>
        </w:rPr>
        <w:t>: „</w:t>
      </w:r>
      <w:r w:rsidR="00D71DA7" w:rsidRPr="00205A3C">
        <w:rPr>
          <w:rFonts w:cstheme="minorHAnsi"/>
        </w:rPr>
        <w:t>Въпреки това</w:t>
      </w:r>
      <w:r w:rsidRPr="00205A3C">
        <w:rPr>
          <w:rFonts w:cstheme="minorHAnsi"/>
        </w:rPr>
        <w:t xml:space="preserve">, целият наш опит се </w:t>
      </w:r>
      <w:r w:rsidR="00D71DA7" w:rsidRPr="00205A3C">
        <w:rPr>
          <w:rFonts w:cstheme="minorHAnsi"/>
        </w:rPr>
        <w:t>основава</w:t>
      </w:r>
      <w:r w:rsidRPr="00205A3C">
        <w:rPr>
          <w:rFonts w:cstheme="minorHAnsi"/>
        </w:rPr>
        <w:t xml:space="preserve"> на неу</w:t>
      </w:r>
      <w:r w:rsidR="00646B77" w:rsidRPr="00205A3C">
        <w:rPr>
          <w:rFonts w:cstheme="minorHAnsi"/>
        </w:rPr>
        <w:t>довлетвореността</w:t>
      </w:r>
      <w:r w:rsidR="00C249D0" w:rsidRPr="00205A3C">
        <w:rPr>
          <w:rFonts w:cstheme="minorHAnsi"/>
        </w:rPr>
        <w:t>*</w:t>
      </w:r>
      <w:r w:rsidRPr="00205A3C">
        <w:rPr>
          <w:rFonts w:cstheme="minorHAnsi"/>
        </w:rPr>
        <w:t xml:space="preserve">, което Фройд някъде </w:t>
      </w:r>
      <w:r w:rsidR="00D71DA7" w:rsidRPr="00205A3C">
        <w:rPr>
          <w:rFonts w:cstheme="minorHAnsi"/>
        </w:rPr>
        <w:t xml:space="preserve">нарича </w:t>
      </w:r>
      <w:r w:rsidR="00646B77" w:rsidRPr="00205A3C">
        <w:rPr>
          <w:rFonts w:cstheme="minorHAnsi"/>
        </w:rPr>
        <w:t>неудовлетвореност</w:t>
      </w:r>
      <w:r w:rsidR="00D71DA7" w:rsidRPr="00205A3C">
        <w:rPr>
          <w:rFonts w:cstheme="minorHAnsi"/>
        </w:rPr>
        <w:t>та</w:t>
      </w:r>
      <w:r w:rsidR="00184466" w:rsidRPr="00205A3C">
        <w:rPr>
          <w:rFonts w:cstheme="minorHAnsi"/>
        </w:rPr>
        <w:t xml:space="preserve"> </w:t>
      </w:r>
      <w:r w:rsidR="00C249D0" w:rsidRPr="00205A3C">
        <w:rPr>
          <w:rFonts w:cstheme="minorHAnsi"/>
        </w:rPr>
        <w:t>в</w:t>
      </w:r>
      <w:r w:rsidR="00184466" w:rsidRPr="00205A3C">
        <w:rPr>
          <w:rFonts w:cstheme="minorHAnsi"/>
        </w:rPr>
        <w:t xml:space="preserve"> </w:t>
      </w:r>
      <w:r w:rsidR="00D71DA7" w:rsidRPr="00205A3C">
        <w:rPr>
          <w:rFonts w:cstheme="minorHAnsi"/>
        </w:rPr>
        <w:t>културата</w:t>
      </w:r>
      <w:r w:rsidR="00184466" w:rsidRPr="00205A3C">
        <w:rPr>
          <w:rFonts w:cstheme="minorHAnsi"/>
        </w:rPr>
        <w:t>“.</w:t>
      </w:r>
      <w:r w:rsidR="00C249D0" w:rsidRPr="00205A3C">
        <w:rPr>
          <w:rStyle w:val="FootnoteReference"/>
          <w:rFonts w:cstheme="minorHAnsi"/>
        </w:rPr>
        <w:footnoteReference w:id="1"/>
      </w:r>
      <w:r w:rsidRPr="00205A3C">
        <w:rPr>
          <w:rFonts w:cstheme="minorHAnsi"/>
        </w:rPr>
        <w:t xml:space="preserve"> Параграфът, който следва, конкретизира директната при</w:t>
      </w:r>
      <w:r w:rsidR="001F4101" w:rsidRPr="00205A3C">
        <w:rPr>
          <w:rFonts w:cstheme="minorHAnsi"/>
        </w:rPr>
        <w:t>чинно</w:t>
      </w:r>
      <w:r w:rsidR="00D71DA7" w:rsidRPr="00205A3C">
        <w:rPr>
          <w:rFonts w:cstheme="minorHAnsi"/>
        </w:rPr>
        <w:t>-</w:t>
      </w:r>
      <w:r w:rsidR="001F4101" w:rsidRPr="00205A3C">
        <w:rPr>
          <w:rFonts w:cstheme="minorHAnsi"/>
        </w:rPr>
        <w:t xml:space="preserve">следствена връзка между неудовлетвореността в смисъла на Фройд и </w:t>
      </w:r>
      <w:r w:rsidR="00D01A03" w:rsidRPr="00205A3C">
        <w:rPr>
          <w:rFonts w:cstheme="minorHAnsi"/>
        </w:rPr>
        <w:t>цялостния</w:t>
      </w:r>
      <w:r w:rsidR="001F4101" w:rsidRPr="00205A3C">
        <w:rPr>
          <w:rFonts w:cstheme="minorHAnsi"/>
          <w:color w:val="FF0000"/>
        </w:rPr>
        <w:t xml:space="preserve"> </w:t>
      </w:r>
      <w:r w:rsidR="001F4101" w:rsidRPr="00205A3C">
        <w:rPr>
          <w:rFonts w:cstheme="minorHAnsi"/>
        </w:rPr>
        <w:t>аналитичен опит:</w:t>
      </w:r>
    </w:p>
    <w:p w14:paraId="7A7E65D7" w14:textId="14D32ED4" w:rsidR="000B1D83" w:rsidRPr="00205A3C" w:rsidRDefault="009B7AAB" w:rsidP="00077191">
      <w:pPr>
        <w:ind w:left="284" w:right="283"/>
        <w:jc w:val="both"/>
        <w:rPr>
          <w:rFonts w:cstheme="minorHAnsi"/>
        </w:rPr>
      </w:pPr>
      <w:r w:rsidRPr="00205A3C">
        <w:rPr>
          <w:rFonts w:cstheme="minorHAnsi"/>
        </w:rPr>
        <w:t xml:space="preserve">Поразително е, че за </w:t>
      </w:r>
      <w:r w:rsidR="00793597" w:rsidRPr="00205A3C">
        <w:rPr>
          <w:rFonts w:cstheme="minorHAnsi"/>
        </w:rPr>
        <w:t>тази неудовлетвореност</w:t>
      </w:r>
      <w:r w:rsidRPr="00205A3C">
        <w:rPr>
          <w:rFonts w:cstheme="minorHAnsi"/>
        </w:rPr>
        <w:t xml:space="preserve"> допринася и тялото </w:t>
      </w:r>
      <w:r w:rsidR="001F4101" w:rsidRPr="00205A3C">
        <w:rPr>
          <w:rFonts w:cstheme="minorHAnsi"/>
        </w:rPr>
        <w:t>и то по начин,</w:t>
      </w:r>
      <w:r w:rsidR="008A3E08" w:rsidRPr="00205A3C">
        <w:rPr>
          <w:rFonts w:cstheme="minorHAnsi"/>
        </w:rPr>
        <w:t xml:space="preserve"> по</w:t>
      </w:r>
      <w:r w:rsidR="001F4101" w:rsidRPr="00205A3C">
        <w:rPr>
          <w:rFonts w:cstheme="minorHAnsi"/>
        </w:rPr>
        <w:t xml:space="preserve"> който ние знаем много</w:t>
      </w:r>
      <w:r w:rsidRPr="00205A3C">
        <w:rPr>
          <w:rFonts w:cstheme="minorHAnsi"/>
        </w:rPr>
        <w:t xml:space="preserve"> добре</w:t>
      </w:r>
      <w:r w:rsidR="008A3E08" w:rsidRPr="00205A3C">
        <w:rPr>
          <w:rFonts w:cstheme="minorHAnsi"/>
        </w:rPr>
        <w:t xml:space="preserve"> </w:t>
      </w:r>
      <w:r w:rsidR="001F4101" w:rsidRPr="00205A3C">
        <w:rPr>
          <w:rFonts w:cstheme="minorHAnsi"/>
        </w:rPr>
        <w:t>как да</w:t>
      </w:r>
      <w:r w:rsidR="00793597" w:rsidRPr="00205A3C">
        <w:rPr>
          <w:rFonts w:cstheme="minorHAnsi"/>
        </w:rPr>
        <w:t xml:space="preserve"> </w:t>
      </w:r>
      <w:r w:rsidR="008A3E08" w:rsidRPr="00205A3C">
        <w:rPr>
          <w:rFonts w:cstheme="minorHAnsi"/>
        </w:rPr>
        <w:t>оду</w:t>
      </w:r>
      <w:r w:rsidRPr="00205A3C">
        <w:rPr>
          <w:rFonts w:cstheme="minorHAnsi"/>
        </w:rPr>
        <w:t>шевяваме</w:t>
      </w:r>
      <w:r w:rsidR="001F4101" w:rsidRPr="00205A3C">
        <w:rPr>
          <w:rFonts w:cstheme="minorHAnsi"/>
        </w:rPr>
        <w:t xml:space="preserve"> животните, </w:t>
      </w:r>
      <w:r w:rsidR="008A3E08" w:rsidRPr="00205A3C">
        <w:rPr>
          <w:rFonts w:cstheme="minorHAnsi"/>
        </w:rPr>
        <w:t>ако мога така да</w:t>
      </w:r>
      <w:r w:rsidRPr="00205A3C">
        <w:rPr>
          <w:rFonts w:cstheme="minorHAnsi"/>
        </w:rPr>
        <w:t xml:space="preserve"> </w:t>
      </w:r>
      <w:r w:rsidR="008A3E08" w:rsidRPr="00205A3C">
        <w:rPr>
          <w:rFonts w:cstheme="minorHAnsi"/>
        </w:rPr>
        <w:t>се изразя</w:t>
      </w:r>
      <w:r w:rsidR="001F4101" w:rsidRPr="00205A3C">
        <w:rPr>
          <w:rFonts w:cstheme="minorHAnsi"/>
        </w:rPr>
        <w:t xml:space="preserve">, когато ги оживяваме с нашия страх. </w:t>
      </w:r>
      <w:r w:rsidRPr="00205A3C">
        <w:rPr>
          <w:rFonts w:cstheme="minorHAnsi"/>
        </w:rPr>
        <w:t xml:space="preserve">От какво се страхуваме? </w:t>
      </w:r>
      <w:r w:rsidR="001F4101" w:rsidRPr="00205A3C">
        <w:rPr>
          <w:rFonts w:cstheme="minorHAnsi"/>
        </w:rPr>
        <w:t xml:space="preserve">Това не означава просто – </w:t>
      </w:r>
      <w:r w:rsidRPr="00205A3C">
        <w:rPr>
          <w:rFonts w:cstheme="minorHAnsi"/>
        </w:rPr>
        <w:t>каква е основата на нашия страх</w:t>
      </w:r>
      <w:r w:rsidR="001F4101" w:rsidRPr="00205A3C">
        <w:rPr>
          <w:rFonts w:cstheme="minorHAnsi"/>
        </w:rPr>
        <w:t xml:space="preserve">? От </w:t>
      </w:r>
      <w:r w:rsidRPr="00205A3C">
        <w:rPr>
          <w:rFonts w:cstheme="minorHAnsi"/>
        </w:rPr>
        <w:t xml:space="preserve">какво се страхуваме – от </w:t>
      </w:r>
      <w:r w:rsidR="001F4101" w:rsidRPr="00205A3C">
        <w:rPr>
          <w:rFonts w:cstheme="minorHAnsi"/>
        </w:rPr>
        <w:t>нашето тяло. Това</w:t>
      </w:r>
      <w:r w:rsidRPr="00205A3C">
        <w:rPr>
          <w:rFonts w:cstheme="minorHAnsi"/>
        </w:rPr>
        <w:t xml:space="preserve"> се проявява в този любопитен</w:t>
      </w:r>
      <w:r w:rsidR="001F4101" w:rsidRPr="00205A3C">
        <w:rPr>
          <w:rFonts w:cstheme="minorHAnsi"/>
        </w:rPr>
        <w:t xml:space="preserve"> феномен, </w:t>
      </w:r>
      <w:r w:rsidRPr="00205A3C">
        <w:rPr>
          <w:rFonts w:cstheme="minorHAnsi"/>
        </w:rPr>
        <w:t xml:space="preserve">за който направих семинар една цяла </w:t>
      </w:r>
      <w:r w:rsidR="001F4101" w:rsidRPr="00205A3C">
        <w:rPr>
          <w:rFonts w:cstheme="minorHAnsi"/>
        </w:rPr>
        <w:t xml:space="preserve">година, който нарекох </w:t>
      </w:r>
      <w:r w:rsidR="001F4101" w:rsidRPr="00205A3C">
        <w:rPr>
          <w:rFonts w:cstheme="minorHAnsi"/>
          <w:i/>
        </w:rPr>
        <w:t>Тревога</w:t>
      </w:r>
      <w:r w:rsidR="00793597" w:rsidRPr="00205A3C">
        <w:rPr>
          <w:rFonts w:cstheme="minorHAnsi"/>
          <w:i/>
        </w:rPr>
        <w:t>та</w:t>
      </w:r>
      <w:r w:rsidR="001F4101" w:rsidRPr="00205A3C">
        <w:rPr>
          <w:rFonts w:cstheme="minorHAnsi"/>
        </w:rPr>
        <w:t>.</w:t>
      </w:r>
      <w:r w:rsidR="00A16EA9" w:rsidRPr="00205A3C">
        <w:rPr>
          <w:rFonts w:cstheme="minorHAnsi"/>
        </w:rPr>
        <w:t xml:space="preserve"> Тревогата, </w:t>
      </w:r>
      <w:r w:rsidR="00AF7BF0" w:rsidRPr="00205A3C">
        <w:rPr>
          <w:rFonts w:cstheme="minorHAnsi"/>
        </w:rPr>
        <w:t>именно</w:t>
      </w:r>
      <w:r w:rsidR="00A16EA9" w:rsidRPr="00205A3C">
        <w:rPr>
          <w:rFonts w:cstheme="minorHAnsi"/>
        </w:rPr>
        <w:t>, се</w:t>
      </w:r>
      <w:r w:rsidR="00793597" w:rsidRPr="00205A3C">
        <w:rPr>
          <w:rFonts w:cstheme="minorHAnsi"/>
        </w:rPr>
        <w:t xml:space="preserve"> намира</w:t>
      </w:r>
      <w:r w:rsidR="00A16EA9" w:rsidRPr="00205A3C">
        <w:rPr>
          <w:rFonts w:cstheme="minorHAnsi"/>
        </w:rPr>
        <w:t xml:space="preserve"> на друго място, а </w:t>
      </w:r>
      <w:r w:rsidR="00793597" w:rsidRPr="00205A3C">
        <w:rPr>
          <w:rFonts w:cstheme="minorHAnsi"/>
        </w:rPr>
        <w:t xml:space="preserve">не </w:t>
      </w:r>
      <w:r w:rsidR="00A16EA9" w:rsidRPr="00205A3C">
        <w:rPr>
          <w:rFonts w:cstheme="minorHAnsi"/>
        </w:rPr>
        <w:t>на мястото на страха в тялото ни.</w:t>
      </w:r>
      <w:r w:rsidR="00981FF6" w:rsidRPr="00205A3C">
        <w:rPr>
          <w:rFonts w:cstheme="minorHAnsi"/>
        </w:rPr>
        <w:t xml:space="preserve"> Т</w:t>
      </w:r>
      <w:r w:rsidR="00A16EA9" w:rsidRPr="00205A3C">
        <w:rPr>
          <w:rFonts w:cstheme="minorHAnsi"/>
        </w:rPr>
        <w:t>ова</w:t>
      </w:r>
      <w:r w:rsidR="00981FF6" w:rsidRPr="00205A3C">
        <w:rPr>
          <w:rFonts w:cstheme="minorHAnsi"/>
        </w:rPr>
        <w:t xml:space="preserve"> е чувството, което </w:t>
      </w:r>
      <w:r w:rsidR="00A16EA9" w:rsidRPr="00205A3C">
        <w:rPr>
          <w:rFonts w:cstheme="minorHAnsi"/>
        </w:rPr>
        <w:t>се поражда</w:t>
      </w:r>
      <w:r w:rsidR="00981FF6" w:rsidRPr="00205A3C">
        <w:rPr>
          <w:rFonts w:cstheme="minorHAnsi"/>
        </w:rPr>
        <w:t xml:space="preserve"> от </w:t>
      </w:r>
      <w:r w:rsidR="00D01A03" w:rsidRPr="00205A3C">
        <w:rPr>
          <w:rFonts w:cstheme="minorHAnsi"/>
        </w:rPr>
        <w:t>сполетяващото ни подозрение</w:t>
      </w:r>
      <w:r w:rsidR="00990850" w:rsidRPr="00205A3C">
        <w:rPr>
          <w:rFonts w:cstheme="minorHAnsi"/>
        </w:rPr>
        <w:t>,</w:t>
      </w:r>
      <w:r w:rsidR="00981FF6" w:rsidRPr="00205A3C">
        <w:rPr>
          <w:rFonts w:cstheme="minorHAnsi"/>
        </w:rPr>
        <w:t xml:space="preserve"> че сме </w:t>
      </w:r>
      <w:r w:rsidR="00A16EA9" w:rsidRPr="00205A3C">
        <w:rPr>
          <w:rFonts w:cstheme="minorHAnsi"/>
        </w:rPr>
        <w:t>сведени</w:t>
      </w:r>
      <w:r w:rsidR="00981FF6" w:rsidRPr="00205A3C">
        <w:rPr>
          <w:rFonts w:cstheme="minorHAnsi"/>
        </w:rPr>
        <w:t xml:space="preserve"> до нашето тяло</w:t>
      </w:r>
      <w:r w:rsidR="00A83953">
        <w:rPr>
          <w:rStyle w:val="FootnoteReference"/>
          <w:rFonts w:cstheme="minorHAnsi"/>
        </w:rPr>
        <w:footnoteReference w:id="2"/>
      </w:r>
      <w:r w:rsidR="00981FF6" w:rsidRPr="00205A3C">
        <w:rPr>
          <w:rFonts w:cstheme="minorHAnsi"/>
        </w:rPr>
        <w:t xml:space="preserve">. </w:t>
      </w:r>
    </w:p>
    <w:p w14:paraId="5E15E82F" w14:textId="77777777" w:rsidR="000B1D83" w:rsidRPr="00205A3C" w:rsidRDefault="000B1D83" w:rsidP="00077191">
      <w:pPr>
        <w:jc w:val="both"/>
        <w:rPr>
          <w:rFonts w:cstheme="minorHAnsi"/>
        </w:rPr>
      </w:pPr>
    </w:p>
    <w:p w14:paraId="09792F51" w14:textId="2C00102C" w:rsidR="00FF147E" w:rsidRPr="00205A3C" w:rsidRDefault="00FF147E" w:rsidP="00077191">
      <w:pPr>
        <w:jc w:val="both"/>
        <w:rPr>
          <w:rFonts w:cstheme="minorHAnsi"/>
          <w:b/>
          <w:bCs/>
        </w:rPr>
      </w:pPr>
      <w:r w:rsidRPr="00205A3C">
        <w:rPr>
          <w:rFonts w:cstheme="minorHAnsi"/>
          <w:b/>
          <w:bCs/>
        </w:rPr>
        <w:t>Тялото плаща своя</w:t>
      </w:r>
      <w:r w:rsidR="00793597" w:rsidRPr="00205A3C">
        <w:rPr>
          <w:rFonts w:cstheme="minorHAnsi"/>
          <w:b/>
          <w:bCs/>
        </w:rPr>
        <w:t>та</w:t>
      </w:r>
      <w:r w:rsidRPr="00205A3C">
        <w:rPr>
          <w:rFonts w:cstheme="minorHAnsi"/>
          <w:b/>
          <w:bCs/>
        </w:rPr>
        <w:t xml:space="preserve"> дан на тревогата</w:t>
      </w:r>
    </w:p>
    <w:p w14:paraId="1984CF1B" w14:textId="449C2265" w:rsidR="000B1D83" w:rsidRPr="00205A3C" w:rsidRDefault="00FF147E" w:rsidP="00077191">
      <w:pPr>
        <w:jc w:val="both"/>
        <w:rPr>
          <w:rFonts w:cstheme="minorHAnsi"/>
        </w:rPr>
      </w:pPr>
      <w:r w:rsidRPr="00205A3C">
        <w:rPr>
          <w:rFonts w:cstheme="minorHAnsi"/>
          <w:bCs/>
        </w:rPr>
        <w:t xml:space="preserve">В </w:t>
      </w:r>
      <w:r w:rsidR="00A16EA9" w:rsidRPr="00205A3C">
        <w:rPr>
          <w:rFonts w:cstheme="minorHAnsi"/>
        </w:rPr>
        <w:t>перспективата</w:t>
      </w:r>
      <w:r w:rsidRPr="00205A3C">
        <w:rPr>
          <w:rFonts w:cstheme="minorHAnsi"/>
        </w:rPr>
        <w:t xml:space="preserve"> на този цитат, който ме води </w:t>
      </w:r>
      <w:r w:rsidR="002D6D2D" w:rsidRPr="00205A3C">
        <w:rPr>
          <w:rFonts w:cstheme="minorHAnsi"/>
        </w:rPr>
        <w:t>във</w:t>
      </w:r>
      <w:r w:rsidRPr="00205A3C">
        <w:rPr>
          <w:rFonts w:cstheme="minorHAnsi"/>
        </w:rPr>
        <w:t xml:space="preserve"> въвеждането на тази тема, тревогата е </w:t>
      </w:r>
      <w:r w:rsidR="000840C2" w:rsidRPr="00205A3C">
        <w:rPr>
          <w:rFonts w:cstheme="minorHAnsi"/>
        </w:rPr>
        <w:t xml:space="preserve">следата на </w:t>
      </w:r>
      <w:r w:rsidRPr="00205A3C">
        <w:rPr>
          <w:rFonts w:cstheme="minorHAnsi"/>
        </w:rPr>
        <w:t xml:space="preserve">приноса на нашето тяло към неудовлетвореността </w:t>
      </w:r>
      <w:r w:rsidR="00C249D0" w:rsidRPr="00205A3C">
        <w:rPr>
          <w:rFonts w:cstheme="minorHAnsi"/>
        </w:rPr>
        <w:t>в</w:t>
      </w:r>
      <w:r w:rsidRPr="00205A3C">
        <w:rPr>
          <w:rFonts w:cstheme="minorHAnsi"/>
        </w:rPr>
        <w:t xml:space="preserve"> цивилизацията</w:t>
      </w:r>
      <w:r w:rsidR="00A16EA9" w:rsidRPr="00205A3C">
        <w:rPr>
          <w:rFonts w:cstheme="minorHAnsi"/>
        </w:rPr>
        <w:t>, т</w:t>
      </w:r>
      <w:r w:rsidRPr="00205A3C">
        <w:rPr>
          <w:rFonts w:cstheme="minorHAnsi"/>
        </w:rPr>
        <w:t>ова тяло, което</w:t>
      </w:r>
      <w:r w:rsidR="00A16EA9" w:rsidRPr="00205A3C">
        <w:rPr>
          <w:rFonts w:cstheme="minorHAnsi"/>
        </w:rPr>
        <w:t xml:space="preserve"> се превръща в нейна „опор</w:t>
      </w:r>
      <w:r w:rsidR="000840C2" w:rsidRPr="00205A3C">
        <w:rPr>
          <w:rFonts w:cstheme="minorHAnsi"/>
        </w:rPr>
        <w:t>а-</w:t>
      </w:r>
      <w:r w:rsidR="00A16EA9" w:rsidRPr="00205A3C">
        <w:rPr>
          <w:rFonts w:cstheme="minorHAnsi"/>
        </w:rPr>
        <w:t>повърхност“</w:t>
      </w:r>
      <w:r w:rsidR="00A83953">
        <w:rPr>
          <w:rStyle w:val="FootnoteReference"/>
          <w:rFonts w:cstheme="minorHAnsi"/>
        </w:rPr>
        <w:footnoteReference w:id="3"/>
      </w:r>
      <w:r w:rsidRPr="00205A3C">
        <w:rPr>
          <w:rFonts w:cstheme="minorHAnsi"/>
        </w:rPr>
        <w:t xml:space="preserve"> за това, което е „симптоматично“ в нашата цивилизация, </w:t>
      </w:r>
      <w:r w:rsidRPr="00205A3C">
        <w:rPr>
          <w:rFonts w:cstheme="minorHAnsi"/>
        </w:rPr>
        <w:lastRenderedPageBreak/>
        <w:t>в нашата култура. Това изместване</w:t>
      </w:r>
      <w:r w:rsidR="002D6D2D" w:rsidRPr="00205A3C">
        <w:rPr>
          <w:rFonts w:cstheme="minorHAnsi"/>
        </w:rPr>
        <w:t xml:space="preserve">, с което Лакан </w:t>
      </w:r>
      <w:r w:rsidR="000840C2" w:rsidRPr="00205A3C">
        <w:rPr>
          <w:rFonts w:cstheme="minorHAnsi"/>
        </w:rPr>
        <w:t>си служи</w:t>
      </w:r>
      <w:r w:rsidR="002D6D2D" w:rsidRPr="00205A3C">
        <w:rPr>
          <w:rFonts w:cstheme="minorHAnsi"/>
        </w:rPr>
        <w:t xml:space="preserve"> в своя текст </w:t>
      </w:r>
      <w:r w:rsidR="002D6D2D" w:rsidRPr="00205A3C">
        <w:rPr>
          <w:rFonts w:cstheme="minorHAnsi"/>
          <w:i/>
        </w:rPr>
        <w:t>Телевизия</w:t>
      </w:r>
      <w:r w:rsidR="009458C6">
        <w:rPr>
          <w:rStyle w:val="FootnoteReference"/>
          <w:rFonts w:cstheme="minorHAnsi"/>
          <w:i/>
        </w:rPr>
        <w:footnoteReference w:id="4"/>
      </w:r>
      <w:r w:rsidR="002D6D2D" w:rsidRPr="00205A3C">
        <w:rPr>
          <w:rFonts w:cstheme="minorHAnsi"/>
        </w:rPr>
        <w:t>, от „неудовлетвореност“</w:t>
      </w:r>
      <w:r w:rsidR="00A16EA9" w:rsidRPr="00205A3C">
        <w:rPr>
          <w:rFonts w:cstheme="minorHAnsi"/>
        </w:rPr>
        <w:t xml:space="preserve"> към</w:t>
      </w:r>
      <w:r w:rsidR="002D6D2D" w:rsidRPr="00205A3C">
        <w:rPr>
          <w:rFonts w:cstheme="minorHAnsi"/>
        </w:rPr>
        <w:t xml:space="preserve"> „сим</w:t>
      </w:r>
      <w:r w:rsidR="00E0076E" w:rsidRPr="00205A3C">
        <w:rPr>
          <w:rFonts w:cstheme="minorHAnsi"/>
        </w:rPr>
        <w:t>п</w:t>
      </w:r>
      <w:r w:rsidR="002D6D2D" w:rsidRPr="00205A3C">
        <w:rPr>
          <w:rFonts w:cstheme="minorHAnsi"/>
        </w:rPr>
        <w:t>том“</w:t>
      </w:r>
      <w:r w:rsidR="001E2DF8" w:rsidRPr="00205A3C">
        <w:rPr>
          <w:rFonts w:cstheme="minorHAnsi"/>
        </w:rPr>
        <w:t xml:space="preserve"> се е превърнало в нещо познато за нас, същевременно, няма нищо автоматично относно него и то сигнализира по-скоро </w:t>
      </w:r>
      <w:r w:rsidR="006939A4" w:rsidRPr="00205A3C">
        <w:rPr>
          <w:rFonts w:cstheme="minorHAnsi"/>
        </w:rPr>
        <w:t xml:space="preserve">за </w:t>
      </w:r>
      <w:r w:rsidR="002F06E0" w:rsidRPr="00205A3C">
        <w:rPr>
          <w:rFonts w:cstheme="minorHAnsi"/>
        </w:rPr>
        <w:t>преминаването</w:t>
      </w:r>
      <w:r w:rsidR="001E2DF8" w:rsidRPr="00205A3C">
        <w:rPr>
          <w:rFonts w:cstheme="minorHAnsi"/>
        </w:rPr>
        <w:t xml:space="preserve"> на </w:t>
      </w:r>
      <w:r w:rsidR="006939A4" w:rsidRPr="00205A3C">
        <w:rPr>
          <w:rFonts w:cstheme="minorHAnsi"/>
        </w:rPr>
        <w:t>една граница</w:t>
      </w:r>
      <w:r w:rsidR="001E2DF8" w:rsidRPr="00205A3C">
        <w:rPr>
          <w:rFonts w:cstheme="minorHAnsi"/>
        </w:rPr>
        <w:t xml:space="preserve">, </w:t>
      </w:r>
      <w:r w:rsidR="006939A4" w:rsidRPr="00205A3C">
        <w:rPr>
          <w:rFonts w:cstheme="minorHAnsi"/>
        </w:rPr>
        <w:t xml:space="preserve">това, </w:t>
      </w:r>
      <w:r w:rsidR="001E2DF8" w:rsidRPr="00205A3C">
        <w:rPr>
          <w:rFonts w:cstheme="minorHAnsi"/>
        </w:rPr>
        <w:t>което Фройд  п</w:t>
      </w:r>
      <w:r w:rsidR="002F06E0" w:rsidRPr="00205A3C">
        <w:rPr>
          <w:rFonts w:cstheme="minorHAnsi"/>
        </w:rPr>
        <w:t>рави</w:t>
      </w:r>
      <w:r w:rsidR="001E2DF8" w:rsidRPr="00205A3C">
        <w:rPr>
          <w:rFonts w:cstheme="minorHAnsi"/>
        </w:rPr>
        <w:t xml:space="preserve"> в своя </w:t>
      </w:r>
      <w:r w:rsidR="002F06E0" w:rsidRPr="00205A3C">
        <w:rPr>
          <w:rFonts w:cstheme="minorHAnsi"/>
        </w:rPr>
        <w:t>текст</w:t>
      </w:r>
      <w:r w:rsidR="001E2DF8" w:rsidRPr="00205A3C">
        <w:rPr>
          <w:rFonts w:cstheme="minorHAnsi"/>
        </w:rPr>
        <w:t xml:space="preserve"> </w:t>
      </w:r>
      <w:r w:rsidR="000840C2" w:rsidRPr="00205A3C">
        <w:rPr>
          <w:rFonts w:cstheme="minorHAnsi"/>
          <w:i/>
        </w:rPr>
        <w:t xml:space="preserve">Неудовлетвореността </w:t>
      </w:r>
      <w:r w:rsidR="00C249D0" w:rsidRPr="00205A3C">
        <w:rPr>
          <w:rFonts w:cstheme="minorHAnsi"/>
          <w:i/>
        </w:rPr>
        <w:t>в</w:t>
      </w:r>
      <w:r w:rsidR="000840C2" w:rsidRPr="00205A3C">
        <w:rPr>
          <w:rFonts w:cstheme="minorHAnsi"/>
          <w:i/>
        </w:rPr>
        <w:t xml:space="preserve"> културата</w:t>
      </w:r>
      <w:r w:rsidR="00A64E7B">
        <w:rPr>
          <w:rStyle w:val="FootnoteReference"/>
          <w:rFonts w:cstheme="minorHAnsi"/>
          <w:i/>
        </w:rPr>
        <w:footnoteReference w:id="5"/>
      </w:r>
      <w:r w:rsidR="001E2DF8" w:rsidRPr="00205A3C">
        <w:rPr>
          <w:rFonts w:cstheme="minorHAnsi"/>
        </w:rPr>
        <w:t>.</w:t>
      </w:r>
    </w:p>
    <w:p w14:paraId="1709F2A9" w14:textId="172B99EC" w:rsidR="000B1D83" w:rsidRPr="00205A3C" w:rsidRDefault="00421CA7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 xml:space="preserve">Аз </w:t>
      </w:r>
      <w:r w:rsidR="00F8292E" w:rsidRPr="00205A3C">
        <w:rPr>
          <w:rFonts w:cstheme="minorHAnsi"/>
        </w:rPr>
        <w:t>твърдя</w:t>
      </w:r>
      <w:r w:rsidRPr="00205A3C">
        <w:rPr>
          <w:rFonts w:cstheme="minorHAnsi"/>
        </w:rPr>
        <w:t xml:space="preserve">, че </w:t>
      </w:r>
      <w:r w:rsidR="0088277E" w:rsidRPr="00205A3C">
        <w:rPr>
          <w:rFonts w:cstheme="minorHAnsi"/>
        </w:rPr>
        <w:t>това пре</w:t>
      </w:r>
      <w:r w:rsidR="002F06E0" w:rsidRPr="00205A3C">
        <w:rPr>
          <w:rFonts w:cstheme="minorHAnsi"/>
        </w:rPr>
        <w:t>минаване</w:t>
      </w:r>
      <w:r w:rsidR="0088277E" w:rsidRPr="00205A3C">
        <w:rPr>
          <w:rFonts w:cstheme="minorHAnsi"/>
        </w:rPr>
        <w:t xml:space="preserve"> се случва </w:t>
      </w:r>
      <w:r w:rsidR="00F8292E" w:rsidRPr="00205A3C">
        <w:rPr>
          <w:rFonts w:cstheme="minorHAnsi"/>
        </w:rPr>
        <w:t>именно</w:t>
      </w:r>
      <w:r w:rsidR="0088277E" w:rsidRPr="00205A3C">
        <w:rPr>
          <w:rFonts w:cstheme="minorHAnsi"/>
        </w:rPr>
        <w:t xml:space="preserve"> по път</w:t>
      </w:r>
      <w:r w:rsidR="002F06E0" w:rsidRPr="00205A3C">
        <w:rPr>
          <w:rFonts w:cstheme="minorHAnsi"/>
        </w:rPr>
        <w:t>я</w:t>
      </w:r>
      <w:r w:rsidR="0088277E" w:rsidRPr="00205A3C">
        <w:rPr>
          <w:rFonts w:cstheme="minorHAnsi"/>
        </w:rPr>
        <w:t xml:space="preserve"> на тревогата. </w:t>
      </w:r>
      <w:r w:rsidR="002F06E0" w:rsidRPr="00205A3C">
        <w:rPr>
          <w:rFonts w:cstheme="minorHAnsi"/>
        </w:rPr>
        <w:t>По пътя на тревогата за един субект, неговата неудовлетвореност от цивил</w:t>
      </w:r>
      <w:r w:rsidR="003D7812" w:rsidRPr="00205A3C">
        <w:rPr>
          <w:rFonts w:cstheme="minorHAnsi"/>
        </w:rPr>
        <w:t>иза</w:t>
      </w:r>
      <w:r w:rsidR="002F06E0" w:rsidRPr="00205A3C">
        <w:rPr>
          <w:rFonts w:cstheme="minorHAnsi"/>
        </w:rPr>
        <w:t>цията – неговата човешка/социална група, семейство, работна група и т.н., би могла да се прочете</w:t>
      </w:r>
      <w:r w:rsidR="00A90E7E" w:rsidRPr="00205A3C">
        <w:rPr>
          <w:rFonts w:cstheme="minorHAnsi"/>
        </w:rPr>
        <w:t xml:space="preserve"> </w:t>
      </w:r>
      <w:r w:rsidR="002F06E0" w:rsidRPr="00205A3C">
        <w:rPr>
          <w:rFonts w:cstheme="minorHAnsi"/>
        </w:rPr>
        <w:t xml:space="preserve">от него като симптом в неговата единичност. </w:t>
      </w:r>
      <w:r w:rsidRPr="00205A3C">
        <w:rPr>
          <w:rFonts w:cstheme="minorHAnsi"/>
        </w:rPr>
        <w:t xml:space="preserve">И обратно, </w:t>
      </w:r>
      <w:r w:rsidR="0078779C" w:rsidRPr="00205A3C">
        <w:rPr>
          <w:rFonts w:cstheme="minorHAnsi"/>
        </w:rPr>
        <w:t xml:space="preserve">чувството на неудовлетвореност </w:t>
      </w:r>
      <w:r w:rsidR="002F06E0" w:rsidRPr="00205A3C">
        <w:rPr>
          <w:rFonts w:cstheme="minorHAnsi"/>
        </w:rPr>
        <w:t>е резонанс</w:t>
      </w:r>
      <w:r w:rsidR="0078779C" w:rsidRPr="00205A3C">
        <w:rPr>
          <w:rFonts w:cstheme="minorHAnsi"/>
        </w:rPr>
        <w:t xml:space="preserve"> в тялото на това, което </w:t>
      </w:r>
      <w:r w:rsidR="00D2379F">
        <w:rPr>
          <w:rFonts w:cstheme="minorHAnsi"/>
        </w:rPr>
        <w:t xml:space="preserve">е </w:t>
      </w:r>
      <w:r w:rsidR="002F06E0" w:rsidRPr="00205A3C">
        <w:rPr>
          <w:rFonts w:cstheme="minorHAnsi"/>
        </w:rPr>
        <w:t>симптом</w:t>
      </w:r>
      <w:r w:rsidR="0078779C" w:rsidRPr="00205A3C">
        <w:rPr>
          <w:rFonts w:cstheme="minorHAnsi"/>
        </w:rPr>
        <w:t xml:space="preserve"> в ци</w:t>
      </w:r>
      <w:r w:rsidR="00D3147F" w:rsidRPr="00205A3C">
        <w:rPr>
          <w:rFonts w:cstheme="minorHAnsi"/>
        </w:rPr>
        <w:t>вилизацията -</w:t>
      </w:r>
      <w:r w:rsidR="0078779C" w:rsidRPr="00205A3C">
        <w:rPr>
          <w:rFonts w:cstheme="minorHAnsi"/>
        </w:rPr>
        <w:t xml:space="preserve"> това</w:t>
      </w:r>
      <w:r w:rsidR="00D3147F" w:rsidRPr="00205A3C">
        <w:rPr>
          <w:rFonts w:cstheme="minorHAnsi"/>
        </w:rPr>
        <w:t>,</w:t>
      </w:r>
      <w:r w:rsidR="00DE7BE7" w:rsidRPr="00205A3C">
        <w:rPr>
          <w:rFonts w:cstheme="minorHAnsi"/>
        </w:rPr>
        <w:t xml:space="preserve"> за</w:t>
      </w:r>
      <w:r w:rsidR="0078779C" w:rsidRPr="00205A3C">
        <w:rPr>
          <w:rFonts w:cstheme="minorHAnsi"/>
        </w:rPr>
        <w:t xml:space="preserve"> което свидетелстват </w:t>
      </w:r>
      <w:r w:rsidR="00545E96" w:rsidRPr="00205A3C">
        <w:rPr>
          <w:rFonts w:cstheme="minorHAnsi"/>
        </w:rPr>
        <w:t xml:space="preserve">особено </w:t>
      </w:r>
      <w:r w:rsidR="0078779C" w:rsidRPr="00205A3C">
        <w:rPr>
          <w:rFonts w:cstheme="minorHAnsi"/>
        </w:rPr>
        <w:t xml:space="preserve">децата и юношите днес, често на ръба на опустошението, </w:t>
      </w:r>
      <w:r w:rsidR="00F8292E" w:rsidRPr="00205A3C">
        <w:rPr>
          <w:rFonts w:cstheme="minorHAnsi"/>
        </w:rPr>
        <w:t>когато</w:t>
      </w:r>
      <w:r w:rsidR="0078779C" w:rsidRPr="00205A3C">
        <w:rPr>
          <w:rFonts w:cstheme="minorHAnsi"/>
        </w:rPr>
        <w:t xml:space="preserve"> тяхната тревога не е бил</w:t>
      </w:r>
      <w:r w:rsidR="00DE7BE7" w:rsidRPr="00205A3C">
        <w:rPr>
          <w:rFonts w:cstheme="minorHAnsi"/>
        </w:rPr>
        <w:t>а</w:t>
      </w:r>
      <w:r w:rsidR="0078779C" w:rsidRPr="00205A3C">
        <w:rPr>
          <w:rFonts w:cstheme="minorHAnsi"/>
        </w:rPr>
        <w:t xml:space="preserve"> разпознат</w:t>
      </w:r>
      <w:r w:rsidR="00DE7BE7" w:rsidRPr="00205A3C">
        <w:rPr>
          <w:rFonts w:cstheme="minorHAnsi"/>
        </w:rPr>
        <w:t>а</w:t>
      </w:r>
      <w:r w:rsidR="0078779C" w:rsidRPr="00205A3C">
        <w:rPr>
          <w:rFonts w:cstheme="minorHAnsi"/>
        </w:rPr>
        <w:t>.</w:t>
      </w:r>
    </w:p>
    <w:p w14:paraId="73AF0B8B" w14:textId="46BBC400" w:rsidR="00BF5CF0" w:rsidRPr="00205A3C" w:rsidRDefault="0078779C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>Защото път</w:t>
      </w:r>
      <w:r w:rsidR="00DE7BE7" w:rsidRPr="00205A3C">
        <w:rPr>
          <w:rFonts w:cstheme="minorHAnsi"/>
        </w:rPr>
        <w:t>я</w:t>
      </w:r>
      <w:r w:rsidR="00313346" w:rsidRPr="00205A3C">
        <w:rPr>
          <w:rFonts w:cstheme="minorHAnsi"/>
        </w:rPr>
        <w:t>т</w:t>
      </w:r>
      <w:r w:rsidRPr="00205A3C">
        <w:rPr>
          <w:rFonts w:cstheme="minorHAnsi"/>
        </w:rPr>
        <w:t xml:space="preserve"> на тревогата е</w:t>
      </w:r>
      <w:r w:rsidR="00DE7BE7" w:rsidRPr="00205A3C">
        <w:rPr>
          <w:rFonts w:cstheme="minorHAnsi"/>
        </w:rPr>
        <w:t xml:space="preserve"> и пътя</w:t>
      </w:r>
      <w:r w:rsidR="00313346" w:rsidRPr="00205A3C">
        <w:rPr>
          <w:rFonts w:cstheme="minorHAnsi"/>
        </w:rPr>
        <w:t>т</w:t>
      </w:r>
      <w:r w:rsidR="00DE7BE7" w:rsidRPr="00205A3C">
        <w:rPr>
          <w:rFonts w:cstheme="minorHAnsi"/>
        </w:rPr>
        <w:t xml:space="preserve"> на</w:t>
      </w:r>
      <w:r w:rsidRPr="00205A3C">
        <w:rPr>
          <w:rFonts w:cstheme="minorHAnsi"/>
        </w:rPr>
        <w:t xml:space="preserve"> желанието и </w:t>
      </w:r>
      <w:r w:rsidRPr="00C85407">
        <w:rPr>
          <w:rFonts w:cstheme="minorHAnsi"/>
        </w:rPr>
        <w:t>„</w:t>
      </w:r>
      <w:r w:rsidR="00C85407">
        <w:rPr>
          <w:rFonts w:cstheme="minorHAnsi"/>
        </w:rPr>
        <w:t>именно затова тревогата, в афекта на субекта, е това, което не лъже</w:t>
      </w:r>
      <w:r w:rsidRPr="00C85407">
        <w:rPr>
          <w:rFonts w:cstheme="minorHAnsi"/>
        </w:rPr>
        <w:t>“, ка</w:t>
      </w:r>
      <w:r w:rsidR="00D838E9">
        <w:rPr>
          <w:rFonts w:cstheme="minorHAnsi"/>
        </w:rPr>
        <w:t>квато е</w:t>
      </w:r>
      <w:r w:rsidR="003D7812" w:rsidRPr="00C85407">
        <w:rPr>
          <w:rFonts w:cstheme="minorHAnsi"/>
        </w:rPr>
        <w:t xml:space="preserve"> формулировката на</w:t>
      </w:r>
      <w:r w:rsidRPr="00C85407">
        <w:rPr>
          <w:rFonts w:cstheme="minorHAnsi"/>
        </w:rPr>
        <w:t xml:space="preserve"> Лакан</w:t>
      </w:r>
      <w:r w:rsidR="00DA7BE8" w:rsidRPr="00C85407">
        <w:rPr>
          <w:rFonts w:cstheme="minorHAnsi"/>
        </w:rPr>
        <w:t xml:space="preserve"> в </w:t>
      </w:r>
      <w:r w:rsidR="003D7812" w:rsidRPr="00C85407">
        <w:rPr>
          <w:rFonts w:cstheme="minorHAnsi"/>
        </w:rPr>
        <w:t>неговия</w:t>
      </w:r>
      <w:r w:rsidR="00DA7BE8" w:rsidRPr="00C85407">
        <w:rPr>
          <w:rFonts w:cstheme="minorHAnsi"/>
        </w:rPr>
        <w:t xml:space="preserve"> прекъснат Семинар „</w:t>
      </w:r>
      <w:r w:rsidR="002A4448" w:rsidRPr="00C85407">
        <w:rPr>
          <w:rFonts w:cstheme="minorHAnsi"/>
        </w:rPr>
        <w:t>И</w:t>
      </w:r>
      <w:r w:rsidR="00DA7BE8" w:rsidRPr="00C85407">
        <w:rPr>
          <w:rFonts w:cstheme="minorHAnsi"/>
        </w:rPr>
        <w:t>мената</w:t>
      </w:r>
      <w:r w:rsidR="00D838E9">
        <w:rPr>
          <w:rFonts w:cstheme="minorHAnsi"/>
        </w:rPr>
        <w:t>-на-Бащата</w:t>
      </w:r>
      <w:r w:rsidR="00DA7BE8" w:rsidRPr="00C85407">
        <w:rPr>
          <w:rFonts w:cstheme="minorHAnsi"/>
        </w:rPr>
        <w:t xml:space="preserve">“, когато той </w:t>
      </w:r>
      <w:r w:rsidR="00DA7BE8" w:rsidRPr="00205A3C">
        <w:rPr>
          <w:rFonts w:cstheme="minorHAnsi"/>
        </w:rPr>
        <w:t>иска да ни накара да разберем „</w:t>
      </w:r>
      <w:r w:rsidR="00C85407">
        <w:rPr>
          <w:rFonts w:cstheme="minorHAnsi"/>
        </w:rPr>
        <w:t xml:space="preserve">на какво </w:t>
      </w:r>
      <w:r w:rsidR="00DA7BE8" w:rsidRPr="00205A3C">
        <w:rPr>
          <w:rFonts w:cstheme="minorHAnsi"/>
        </w:rPr>
        <w:t xml:space="preserve">радикално ниво (…) </w:t>
      </w:r>
      <w:r w:rsidR="00C85407">
        <w:rPr>
          <w:rFonts w:cstheme="minorHAnsi"/>
        </w:rPr>
        <w:t xml:space="preserve">се вписва </w:t>
      </w:r>
      <w:r w:rsidR="00DA7BE8" w:rsidRPr="00205A3C">
        <w:rPr>
          <w:rFonts w:cstheme="minorHAnsi"/>
        </w:rPr>
        <w:t xml:space="preserve">функцията </w:t>
      </w:r>
      <w:r w:rsidR="00AC48CE">
        <w:rPr>
          <w:rFonts w:cstheme="minorHAnsi"/>
        </w:rPr>
        <w:t>на</w:t>
      </w:r>
      <w:r w:rsidR="003D7812" w:rsidRPr="00205A3C">
        <w:rPr>
          <w:rFonts w:cstheme="minorHAnsi"/>
        </w:rPr>
        <w:t xml:space="preserve"> сигнал </w:t>
      </w:r>
      <w:r w:rsidR="00DA7BE8" w:rsidRPr="00205A3C">
        <w:rPr>
          <w:rFonts w:cstheme="minorHAnsi"/>
        </w:rPr>
        <w:t>на тревогата.“</w:t>
      </w:r>
      <w:r w:rsidR="00AC48CE">
        <w:rPr>
          <w:rStyle w:val="FootnoteReference"/>
          <w:rFonts w:cstheme="minorHAnsi"/>
        </w:rPr>
        <w:footnoteReference w:id="6"/>
      </w:r>
      <w:r w:rsidR="00DA7BE8" w:rsidRPr="00205A3C">
        <w:rPr>
          <w:rFonts w:cstheme="minorHAnsi"/>
        </w:rPr>
        <w:t xml:space="preserve"> Всъщност, в тревогата субектът </w:t>
      </w:r>
      <w:r w:rsidR="00E0076E" w:rsidRPr="00205A3C">
        <w:rPr>
          <w:rFonts w:cstheme="minorHAnsi"/>
        </w:rPr>
        <w:t xml:space="preserve">е засегнат </w:t>
      </w:r>
      <w:r w:rsidR="00DA7BE8" w:rsidRPr="00205A3C">
        <w:rPr>
          <w:rFonts w:cstheme="minorHAnsi"/>
        </w:rPr>
        <w:t xml:space="preserve">не само „от желанието на Другия“, но също </w:t>
      </w:r>
      <w:r w:rsidR="00E0076E" w:rsidRPr="00205A3C">
        <w:rPr>
          <w:rFonts w:cstheme="minorHAnsi"/>
        </w:rPr>
        <w:t xml:space="preserve">и </w:t>
      </w:r>
      <w:r w:rsidR="00DA7BE8" w:rsidRPr="00205A3C">
        <w:rPr>
          <w:rFonts w:cstheme="minorHAnsi"/>
        </w:rPr>
        <w:t>„от директната трансформация на либидото“</w:t>
      </w:r>
      <w:r w:rsidR="003D7812" w:rsidRPr="00205A3C">
        <w:rPr>
          <w:rFonts w:cstheme="minorHAnsi"/>
        </w:rPr>
        <w:t>, където</w:t>
      </w:r>
      <w:r w:rsidR="00DA7BE8" w:rsidRPr="00205A3C">
        <w:rPr>
          <w:rFonts w:cstheme="minorHAnsi"/>
        </w:rPr>
        <w:t xml:space="preserve"> означаващото се проваля да я впише. </w:t>
      </w:r>
      <w:r w:rsidR="003D7812" w:rsidRPr="00205A3C">
        <w:rPr>
          <w:rFonts w:cstheme="minorHAnsi"/>
        </w:rPr>
        <w:t xml:space="preserve">Този възел, който тревогата постига между тялото, Другия и нагона, Лакан вече го е идентифицирал </w:t>
      </w:r>
      <w:r w:rsidR="002A47D4" w:rsidRPr="00205A3C">
        <w:rPr>
          <w:rFonts w:cstheme="minorHAnsi"/>
        </w:rPr>
        <w:t xml:space="preserve">при Фройд, в </w:t>
      </w:r>
      <w:r w:rsidR="002A47D4" w:rsidRPr="00FC76D7">
        <w:rPr>
          <w:rFonts w:cstheme="minorHAnsi"/>
        </w:rPr>
        <w:t>„</w:t>
      </w:r>
      <w:r w:rsidR="00FC76D7">
        <w:rPr>
          <w:rFonts w:cstheme="minorHAnsi"/>
        </w:rPr>
        <w:t>Допълнени</w:t>
      </w:r>
      <w:r w:rsidR="00904591">
        <w:rPr>
          <w:rFonts w:cstheme="minorHAnsi"/>
        </w:rPr>
        <w:t>е към страха</w:t>
      </w:r>
      <w:r w:rsidR="002A47D4" w:rsidRPr="00FC76D7">
        <w:rPr>
          <w:rFonts w:cstheme="minorHAnsi"/>
        </w:rPr>
        <w:t>“</w:t>
      </w:r>
      <w:r w:rsidR="00FC76D7">
        <w:rPr>
          <w:rFonts w:cstheme="minorHAnsi"/>
        </w:rPr>
        <w:t xml:space="preserve"> </w:t>
      </w:r>
      <w:r w:rsidR="002A47D4" w:rsidRPr="00205A3C">
        <w:rPr>
          <w:rFonts w:cstheme="minorHAnsi"/>
        </w:rPr>
        <w:t xml:space="preserve">към </w:t>
      </w:r>
      <w:r w:rsidR="002A47D4" w:rsidRPr="00205A3C">
        <w:rPr>
          <w:rFonts w:cstheme="minorHAnsi"/>
          <w:i/>
        </w:rPr>
        <w:t>Задръжк</w:t>
      </w:r>
      <w:r w:rsidR="001E1BD5">
        <w:rPr>
          <w:rFonts w:cstheme="minorHAnsi"/>
          <w:i/>
        </w:rPr>
        <w:t>а</w:t>
      </w:r>
      <w:r w:rsidR="002A47D4" w:rsidRPr="00205A3C">
        <w:rPr>
          <w:rFonts w:cstheme="minorHAnsi"/>
          <w:i/>
        </w:rPr>
        <w:t xml:space="preserve">, </w:t>
      </w:r>
      <w:r w:rsidR="001E1BD5">
        <w:rPr>
          <w:rFonts w:cstheme="minorHAnsi"/>
          <w:i/>
        </w:rPr>
        <w:t>с</w:t>
      </w:r>
      <w:r w:rsidR="002A47D4" w:rsidRPr="00205A3C">
        <w:rPr>
          <w:rFonts w:cstheme="minorHAnsi"/>
          <w:i/>
        </w:rPr>
        <w:t xml:space="preserve">имптом и </w:t>
      </w:r>
      <w:r w:rsidR="001E1BD5">
        <w:rPr>
          <w:rFonts w:cstheme="minorHAnsi"/>
          <w:i/>
        </w:rPr>
        <w:t>с</w:t>
      </w:r>
      <w:r w:rsidR="002A47D4" w:rsidRPr="00205A3C">
        <w:rPr>
          <w:rFonts w:cstheme="minorHAnsi"/>
          <w:i/>
        </w:rPr>
        <w:t>трах</w:t>
      </w:r>
      <w:r w:rsidR="001E1BD5">
        <w:rPr>
          <w:rStyle w:val="FootnoteReference"/>
          <w:rFonts w:cstheme="minorHAnsi"/>
          <w:i/>
        </w:rPr>
        <w:footnoteReference w:id="7"/>
      </w:r>
      <w:r w:rsidR="000B356F" w:rsidRPr="00205A3C">
        <w:rPr>
          <w:rFonts w:cstheme="minorHAnsi"/>
        </w:rPr>
        <w:t>, където</w:t>
      </w:r>
      <w:r w:rsidR="002A47D4" w:rsidRPr="00205A3C">
        <w:rPr>
          <w:rFonts w:cstheme="minorHAnsi"/>
        </w:rPr>
        <w:t xml:space="preserve"> той преразглежда своята първоначална теза, която </w:t>
      </w:r>
      <w:r w:rsidR="00DF5175" w:rsidRPr="00205A3C">
        <w:rPr>
          <w:rFonts w:cstheme="minorHAnsi"/>
        </w:rPr>
        <w:t>поставя</w:t>
      </w:r>
      <w:r w:rsidR="002A47D4" w:rsidRPr="00205A3C">
        <w:rPr>
          <w:rFonts w:cstheme="minorHAnsi"/>
        </w:rPr>
        <w:t xml:space="preserve"> сексуалния нагон като травматичната причина за </w:t>
      </w:r>
      <w:r w:rsidR="00364C3C" w:rsidRPr="00205A3C">
        <w:rPr>
          <w:rFonts w:cstheme="minorHAnsi"/>
          <w:i/>
          <w:lang w:val="en-US"/>
        </w:rPr>
        <w:t>Realangst</w:t>
      </w:r>
      <w:r w:rsidR="002A4448" w:rsidRPr="00205A3C">
        <w:rPr>
          <w:rFonts w:cstheme="minorHAnsi"/>
          <w:i/>
        </w:rPr>
        <w:t xml:space="preserve">, </w:t>
      </w:r>
      <w:r w:rsidR="002A4448" w:rsidRPr="00205A3C">
        <w:rPr>
          <w:rFonts w:cstheme="minorHAnsi"/>
          <w:iCs/>
        </w:rPr>
        <w:t>от</w:t>
      </w:r>
      <w:r w:rsidR="002A4448" w:rsidRPr="00205A3C">
        <w:rPr>
          <w:rFonts w:cstheme="minorHAnsi"/>
          <w:i/>
        </w:rPr>
        <w:t xml:space="preserve"> </w:t>
      </w:r>
      <w:r w:rsidR="002A4448" w:rsidRPr="00205A3C">
        <w:rPr>
          <w:rFonts w:cstheme="minorHAnsi"/>
          <w:iCs/>
        </w:rPr>
        <w:t>чието означаване като</w:t>
      </w:r>
      <w:r w:rsidR="002A4448" w:rsidRPr="00205A3C">
        <w:rPr>
          <w:rFonts w:cstheme="minorHAnsi"/>
          <w:i/>
        </w:rPr>
        <w:t xml:space="preserve"> „реална тревога“</w:t>
      </w:r>
      <w:r w:rsidR="00BF5CF0" w:rsidRPr="00205A3C">
        <w:rPr>
          <w:rFonts w:cstheme="minorHAnsi"/>
          <w:i/>
        </w:rPr>
        <w:t xml:space="preserve">, </w:t>
      </w:r>
      <w:r w:rsidR="00BF5CF0" w:rsidRPr="00205A3C">
        <w:rPr>
          <w:rFonts w:cstheme="minorHAnsi"/>
          <w:iCs/>
        </w:rPr>
        <w:t xml:space="preserve">са </w:t>
      </w:r>
      <w:r w:rsidR="002A4448" w:rsidRPr="00205A3C">
        <w:rPr>
          <w:rFonts w:cstheme="minorHAnsi"/>
          <w:iCs/>
        </w:rPr>
        <w:t>отстъпили</w:t>
      </w:r>
      <w:r w:rsidR="00BF5CF0" w:rsidRPr="00205A3C">
        <w:rPr>
          <w:rFonts w:cstheme="minorHAnsi"/>
          <w:iCs/>
        </w:rPr>
        <w:t xml:space="preserve"> </w:t>
      </w:r>
      <w:r w:rsidR="002A4448" w:rsidRPr="00205A3C">
        <w:rPr>
          <w:rFonts w:cstheme="minorHAnsi"/>
          <w:iCs/>
        </w:rPr>
        <w:t>първите преводачи на френски</w:t>
      </w:r>
      <w:r w:rsidR="00BF5CF0" w:rsidRPr="00205A3C">
        <w:rPr>
          <w:rFonts w:cstheme="minorHAnsi"/>
          <w:i/>
        </w:rPr>
        <w:t xml:space="preserve">. </w:t>
      </w:r>
      <w:r w:rsidR="00BF5CF0" w:rsidRPr="00205A3C">
        <w:rPr>
          <w:rFonts w:cstheme="minorHAnsi"/>
        </w:rPr>
        <w:t xml:space="preserve">Лакан ще формализира този възел като възел на реално-символно-въображаемо от момента, в който </w:t>
      </w:r>
      <w:r w:rsidR="00DF5175" w:rsidRPr="00205A3C">
        <w:rPr>
          <w:rFonts w:cstheme="minorHAnsi"/>
        </w:rPr>
        <w:t>прием</w:t>
      </w:r>
      <w:r w:rsidR="000B356F" w:rsidRPr="00205A3C">
        <w:rPr>
          <w:rFonts w:cstheme="minorHAnsi"/>
        </w:rPr>
        <w:t>а</w:t>
      </w:r>
      <w:r w:rsidR="00BF5CF0" w:rsidRPr="00205A3C">
        <w:rPr>
          <w:rFonts w:cstheme="minorHAnsi"/>
        </w:rPr>
        <w:t xml:space="preserve"> тревогата като знак за присъствието на това реално на наслаждението. </w:t>
      </w:r>
      <w:r w:rsidR="000B1D83" w:rsidRPr="00205A3C">
        <w:rPr>
          <w:rFonts w:cstheme="minorHAnsi"/>
          <w:lang w:val="en-GB"/>
        </w:rPr>
        <w:t> </w:t>
      </w:r>
    </w:p>
    <w:p w14:paraId="1E5CB1CF" w14:textId="71CEFEE9" w:rsidR="00FC76D7" w:rsidRPr="008F1DB9" w:rsidRDefault="00744494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>Тревогата възниква в момента и на мястото, където нашето тяло</w:t>
      </w:r>
      <w:r w:rsidR="000B356F" w:rsidRPr="00205A3C">
        <w:rPr>
          <w:rFonts w:cstheme="minorHAnsi"/>
        </w:rPr>
        <w:t xml:space="preserve"> се</w:t>
      </w:r>
      <w:r w:rsidRPr="00205A3C">
        <w:rPr>
          <w:rFonts w:cstheme="minorHAnsi"/>
        </w:rPr>
        <w:t xml:space="preserve"> о</w:t>
      </w:r>
      <w:r w:rsidR="000B356F" w:rsidRPr="00205A3C">
        <w:rPr>
          <w:rFonts w:cstheme="minorHAnsi"/>
        </w:rPr>
        <w:t xml:space="preserve">казва засегнато от случването си в реалното </w:t>
      </w:r>
      <w:r w:rsidRPr="00205A3C">
        <w:rPr>
          <w:rFonts w:cstheme="minorHAnsi"/>
        </w:rPr>
        <w:t>като тяло</w:t>
      </w:r>
      <w:r w:rsidR="000B356F" w:rsidRPr="00205A3C">
        <w:rPr>
          <w:rFonts w:cstheme="minorHAnsi"/>
        </w:rPr>
        <w:t>, организирано</w:t>
      </w:r>
      <w:r w:rsidRPr="00205A3C">
        <w:rPr>
          <w:rFonts w:cstheme="minorHAnsi"/>
        </w:rPr>
        <w:t xml:space="preserve"> и  </w:t>
      </w:r>
      <w:r w:rsidR="000B6186" w:rsidRPr="00205A3C">
        <w:rPr>
          <w:rFonts w:cstheme="minorHAnsi"/>
        </w:rPr>
        <w:t xml:space="preserve">държащо се </w:t>
      </w:r>
      <w:r w:rsidRPr="00205A3C">
        <w:rPr>
          <w:rFonts w:cstheme="minorHAnsi"/>
        </w:rPr>
        <w:t xml:space="preserve">в своята форма, според двете операции, които Лакан </w:t>
      </w:r>
      <w:r w:rsidR="000B6186" w:rsidRPr="00205A3C">
        <w:rPr>
          <w:rFonts w:cstheme="minorHAnsi"/>
        </w:rPr>
        <w:t>отделя, за да въведе</w:t>
      </w:r>
      <w:r w:rsidRPr="00205A3C">
        <w:rPr>
          <w:rFonts w:cstheme="minorHAnsi"/>
        </w:rPr>
        <w:t xml:space="preserve"> неудовлетвор</w:t>
      </w:r>
      <w:r w:rsidR="00312C95" w:rsidRPr="00205A3C">
        <w:rPr>
          <w:rFonts w:cstheme="minorHAnsi"/>
        </w:rPr>
        <w:t xml:space="preserve">еността и </w:t>
      </w:r>
      <w:r w:rsidR="000B6186" w:rsidRPr="00205A3C">
        <w:rPr>
          <w:rFonts w:cstheme="minorHAnsi"/>
        </w:rPr>
        <w:t>тревогата</w:t>
      </w:r>
      <w:r w:rsidR="00312C95" w:rsidRPr="00205A3C">
        <w:rPr>
          <w:rFonts w:cstheme="minorHAnsi"/>
        </w:rPr>
        <w:t xml:space="preserve"> в „Трет</w:t>
      </w:r>
      <w:r w:rsidR="00AE0C8A" w:rsidRPr="00205A3C">
        <w:rPr>
          <w:rFonts w:cstheme="minorHAnsi"/>
        </w:rPr>
        <w:t>ата</w:t>
      </w:r>
      <w:r w:rsidRPr="00205A3C">
        <w:rPr>
          <w:rFonts w:cstheme="minorHAnsi"/>
        </w:rPr>
        <w:t>“</w:t>
      </w:r>
      <w:r w:rsidR="00904591">
        <w:rPr>
          <w:rStyle w:val="FootnoteReference"/>
          <w:rFonts w:cstheme="minorHAnsi"/>
        </w:rPr>
        <w:footnoteReference w:id="8"/>
      </w:r>
      <w:r w:rsidR="000B1D83" w:rsidRPr="00205A3C">
        <w:rPr>
          <w:rFonts w:cstheme="minorHAnsi"/>
        </w:rPr>
        <w:t xml:space="preserve">. </w:t>
      </w:r>
      <w:r w:rsidRPr="00205A3C">
        <w:rPr>
          <w:rFonts w:cstheme="minorHAnsi"/>
        </w:rPr>
        <w:t xml:space="preserve">Тук може да помислим за това, което е обозначено като социална фобия </w:t>
      </w:r>
      <w:r w:rsidR="00552F84" w:rsidRPr="00205A3C">
        <w:rPr>
          <w:rFonts w:cstheme="minorHAnsi"/>
        </w:rPr>
        <w:t xml:space="preserve">или училищна фобия </w:t>
      </w:r>
      <w:r w:rsidRPr="00205A3C">
        <w:rPr>
          <w:rFonts w:cstheme="minorHAnsi"/>
        </w:rPr>
        <w:t>при</w:t>
      </w:r>
      <w:r w:rsidR="000B6186" w:rsidRPr="00205A3C">
        <w:rPr>
          <w:rFonts w:cstheme="minorHAnsi"/>
        </w:rPr>
        <w:t xml:space="preserve"> най-</w:t>
      </w:r>
      <w:r w:rsidRPr="00205A3C">
        <w:rPr>
          <w:rFonts w:cstheme="minorHAnsi"/>
        </w:rPr>
        <w:t>младите, където субектът не може повече да пре</w:t>
      </w:r>
      <w:r w:rsidR="000B6186" w:rsidRPr="00205A3C">
        <w:rPr>
          <w:rFonts w:cstheme="minorHAnsi"/>
        </w:rPr>
        <w:t>крачи сам</w:t>
      </w:r>
      <w:r w:rsidRPr="00205A3C">
        <w:rPr>
          <w:rFonts w:cstheme="minorHAnsi"/>
        </w:rPr>
        <w:t xml:space="preserve"> прага на своя дом или училище, защото рискува </w:t>
      </w:r>
      <w:r w:rsidR="000B6186" w:rsidRPr="00205A3C">
        <w:rPr>
          <w:rFonts w:cstheme="minorHAnsi"/>
        </w:rPr>
        <w:t xml:space="preserve">да изпадне в </w:t>
      </w:r>
      <w:r w:rsidRPr="00205A3C">
        <w:rPr>
          <w:rFonts w:cstheme="minorHAnsi"/>
        </w:rPr>
        <w:t>паник атака. То</w:t>
      </w:r>
      <w:r w:rsidR="006B26F0" w:rsidRPr="00205A3C">
        <w:rPr>
          <w:rFonts w:cstheme="minorHAnsi"/>
        </w:rPr>
        <w:t>чно това са</w:t>
      </w:r>
      <w:r w:rsidRPr="00205A3C">
        <w:rPr>
          <w:rFonts w:cstheme="minorHAnsi"/>
        </w:rPr>
        <w:t xml:space="preserve"> моменти</w:t>
      </w:r>
      <w:r w:rsidR="000B6186" w:rsidRPr="00205A3C">
        <w:rPr>
          <w:rFonts w:cstheme="minorHAnsi"/>
        </w:rPr>
        <w:t>те</w:t>
      </w:r>
      <w:r w:rsidRPr="00205A3C">
        <w:rPr>
          <w:rFonts w:cstheme="minorHAnsi"/>
        </w:rPr>
        <w:t>, когато тялото на говорещото същество</w:t>
      </w:r>
      <w:r w:rsidR="00C53AC6" w:rsidRPr="00205A3C">
        <w:rPr>
          <w:rFonts w:cstheme="minorHAnsi"/>
        </w:rPr>
        <w:t xml:space="preserve"> се показва като напълно хетерогенно по отношение на заобикалящото го, околната среда, на вписването му в социалната група. Тук може също да се позовем на тези клинични факти, </w:t>
      </w:r>
      <w:r w:rsidR="00902D5B" w:rsidRPr="00205A3C">
        <w:rPr>
          <w:rFonts w:cstheme="minorHAnsi"/>
        </w:rPr>
        <w:t>при които</w:t>
      </w:r>
      <w:r w:rsidR="00C53AC6" w:rsidRPr="00205A3C">
        <w:rPr>
          <w:rFonts w:cstheme="minorHAnsi"/>
        </w:rPr>
        <w:t xml:space="preserve"> говорещото тяло става значително хетерогенно на сво</w:t>
      </w:r>
      <w:r w:rsidR="00AE0C8A" w:rsidRPr="00205A3C">
        <w:rPr>
          <w:rFonts w:cstheme="minorHAnsi"/>
        </w:rPr>
        <w:t xml:space="preserve">я </w:t>
      </w:r>
      <w:r w:rsidR="007A5E8D" w:rsidRPr="00205A3C">
        <w:rPr>
          <w:rFonts w:cstheme="minorHAnsi"/>
        </w:rPr>
        <w:t>статут</w:t>
      </w:r>
      <w:r w:rsidR="00A548AB" w:rsidRPr="00205A3C">
        <w:rPr>
          <w:rFonts w:cstheme="minorHAnsi"/>
        </w:rPr>
        <w:t xml:space="preserve"> на</w:t>
      </w:r>
      <w:r w:rsidR="00C53AC6" w:rsidRPr="00205A3C">
        <w:rPr>
          <w:rFonts w:cstheme="minorHAnsi"/>
        </w:rPr>
        <w:t xml:space="preserve"> потребител до точката, в която няма повече място да съществува, изправено </w:t>
      </w:r>
      <w:r w:rsidR="007A5E8D" w:rsidRPr="00205A3C">
        <w:rPr>
          <w:rFonts w:cstheme="minorHAnsi"/>
        </w:rPr>
        <w:t>срещу</w:t>
      </w:r>
      <w:r w:rsidR="00C53AC6" w:rsidRPr="00205A3C">
        <w:rPr>
          <w:rFonts w:cstheme="minorHAnsi"/>
        </w:rPr>
        <w:t xml:space="preserve"> нахлуването на отпадъ</w:t>
      </w:r>
      <w:r w:rsidR="007A5E8D" w:rsidRPr="00205A3C">
        <w:rPr>
          <w:rFonts w:cstheme="minorHAnsi"/>
        </w:rPr>
        <w:t>ците</w:t>
      </w:r>
      <w:r w:rsidR="00C53AC6" w:rsidRPr="00205A3C">
        <w:rPr>
          <w:rFonts w:cstheme="minorHAnsi"/>
        </w:rPr>
        <w:t>, както при синдрома на Диоген, или хетерогенно в своя стату</w:t>
      </w:r>
      <w:r w:rsidR="007A5E8D" w:rsidRPr="00205A3C">
        <w:rPr>
          <w:rFonts w:cstheme="minorHAnsi"/>
        </w:rPr>
        <w:t>т</w:t>
      </w:r>
      <w:r w:rsidR="00C53AC6" w:rsidRPr="00205A3C">
        <w:rPr>
          <w:rFonts w:cstheme="minorHAnsi"/>
        </w:rPr>
        <w:t xml:space="preserve"> на шофьор в момента, в който навлиза в трафика на магистралата или пресича мост. </w:t>
      </w:r>
    </w:p>
    <w:p w14:paraId="57C729EE" w14:textId="5E921580" w:rsidR="00984350" w:rsidRPr="00205A3C" w:rsidRDefault="00984350" w:rsidP="00077191">
      <w:pPr>
        <w:jc w:val="both"/>
        <w:rPr>
          <w:rFonts w:cstheme="minorHAnsi"/>
          <w:b/>
          <w:bCs/>
          <w:i/>
          <w:iCs/>
        </w:rPr>
      </w:pPr>
      <w:r w:rsidRPr="00205A3C">
        <w:rPr>
          <w:rFonts w:cstheme="minorHAnsi"/>
          <w:b/>
          <w:bCs/>
          <w:i/>
          <w:iCs/>
        </w:rPr>
        <w:lastRenderedPageBreak/>
        <w:t>Свят/отпадък</w:t>
      </w:r>
    </w:p>
    <w:p w14:paraId="3D509031" w14:textId="23FDB9A1" w:rsidR="000B1D83" w:rsidRPr="00205A3C" w:rsidRDefault="000B1D83" w:rsidP="00077191">
      <w:pPr>
        <w:jc w:val="both"/>
        <w:rPr>
          <w:rFonts w:cstheme="minorHAnsi"/>
        </w:rPr>
      </w:pPr>
      <w:r w:rsidRPr="00205A3C">
        <w:rPr>
          <w:rFonts w:cstheme="minorHAnsi"/>
          <w:b/>
          <w:bCs/>
          <w:i/>
          <w:iCs/>
          <w:lang w:val="fr-FR"/>
        </w:rPr>
        <w:t>Monde</w:t>
      </w:r>
      <w:r w:rsidRPr="00205A3C">
        <w:rPr>
          <w:rFonts w:cstheme="minorHAnsi"/>
          <w:b/>
          <w:bCs/>
          <w:i/>
          <w:iCs/>
        </w:rPr>
        <w:t>/</w:t>
      </w:r>
      <w:r w:rsidRPr="00205A3C">
        <w:rPr>
          <w:rFonts w:cstheme="minorHAnsi"/>
          <w:b/>
          <w:bCs/>
          <w:i/>
          <w:iCs/>
          <w:lang w:val="fr-FR"/>
        </w:rPr>
        <w:t>Im</w:t>
      </w:r>
      <w:r w:rsidRPr="00205A3C">
        <w:rPr>
          <w:rFonts w:cstheme="minorHAnsi"/>
          <w:b/>
          <w:bCs/>
          <w:i/>
          <w:iCs/>
        </w:rPr>
        <w:t>-</w:t>
      </w:r>
      <w:r w:rsidRPr="00205A3C">
        <w:rPr>
          <w:rFonts w:cstheme="minorHAnsi"/>
          <w:b/>
          <w:bCs/>
          <w:i/>
          <w:iCs/>
          <w:lang w:val="fr-FR"/>
        </w:rPr>
        <w:t>monde</w:t>
      </w:r>
    </w:p>
    <w:p w14:paraId="56B86FE1" w14:textId="561C3991" w:rsidR="000B1D83" w:rsidRPr="00205A3C" w:rsidRDefault="007333D5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 xml:space="preserve">Тези моменти и места на </w:t>
      </w:r>
      <w:r w:rsidR="007A5E8D" w:rsidRPr="00205A3C">
        <w:rPr>
          <w:rFonts w:cstheme="minorHAnsi"/>
        </w:rPr>
        <w:t>тревога</w:t>
      </w:r>
      <w:r w:rsidRPr="00205A3C">
        <w:rPr>
          <w:rFonts w:cstheme="minorHAnsi"/>
        </w:rPr>
        <w:t xml:space="preserve"> се отличават съвсем точно като онези, на които говорещото същество „</w:t>
      </w:r>
      <w:r w:rsidR="007A5E8D" w:rsidRPr="00205A3C">
        <w:rPr>
          <w:rFonts w:cstheme="minorHAnsi"/>
        </w:rPr>
        <w:t>сведено</w:t>
      </w:r>
      <w:r w:rsidRPr="00205A3C">
        <w:rPr>
          <w:rFonts w:cstheme="minorHAnsi"/>
        </w:rPr>
        <w:t xml:space="preserve"> до своето тяло“ не може да се </w:t>
      </w:r>
      <w:r w:rsidR="007A5E8D" w:rsidRPr="00205A3C">
        <w:rPr>
          <w:rFonts w:cstheme="minorHAnsi"/>
        </w:rPr>
        <w:t>впише</w:t>
      </w:r>
      <w:r w:rsidRPr="00205A3C">
        <w:rPr>
          <w:rFonts w:cstheme="minorHAnsi"/>
        </w:rPr>
        <w:t xml:space="preserve"> в света по начина, по който </w:t>
      </w:r>
      <w:r w:rsidR="007A5E8D" w:rsidRPr="00205A3C">
        <w:rPr>
          <w:rFonts w:cstheme="minorHAnsi"/>
        </w:rPr>
        <w:t>ние си</w:t>
      </w:r>
      <w:r w:rsidR="00BA421F" w:rsidRPr="00205A3C">
        <w:rPr>
          <w:rFonts w:cstheme="minorHAnsi"/>
        </w:rPr>
        <w:t xml:space="preserve"> го</w:t>
      </w:r>
      <w:r w:rsidR="007A5E8D" w:rsidRPr="00205A3C">
        <w:rPr>
          <w:rFonts w:cstheme="minorHAnsi"/>
        </w:rPr>
        <w:t xml:space="preserve"> </w:t>
      </w:r>
      <w:r w:rsidRPr="00205A3C">
        <w:rPr>
          <w:rFonts w:cstheme="minorHAnsi"/>
        </w:rPr>
        <w:t>представя</w:t>
      </w:r>
      <w:r w:rsidR="007A5E8D" w:rsidRPr="00205A3C">
        <w:rPr>
          <w:rFonts w:cstheme="minorHAnsi"/>
        </w:rPr>
        <w:t>ме</w:t>
      </w:r>
      <w:r w:rsidRPr="00205A3C">
        <w:rPr>
          <w:rFonts w:cstheme="minorHAnsi"/>
        </w:rPr>
        <w:t xml:space="preserve"> </w:t>
      </w:r>
      <w:r w:rsidR="007A5E8D" w:rsidRPr="00205A3C">
        <w:rPr>
          <w:rFonts w:cstheme="minorHAnsi"/>
        </w:rPr>
        <w:t>„</w:t>
      </w:r>
      <w:r w:rsidRPr="00205A3C">
        <w:rPr>
          <w:rFonts w:cstheme="minorHAnsi"/>
        </w:rPr>
        <w:t xml:space="preserve">като свят, един и същ за всички животни“. </w:t>
      </w:r>
      <w:r w:rsidR="008C50F3" w:rsidRPr="00205A3C">
        <w:rPr>
          <w:rFonts w:cstheme="minorHAnsi"/>
        </w:rPr>
        <w:t xml:space="preserve"> Изведнъж това състояние на говорещото същество да се произвежда като организирано тяло и да трябва да се поддържа в своята форма, вече не е вписано за него като </w:t>
      </w:r>
      <w:r w:rsidR="008C50F3" w:rsidRPr="00205A3C">
        <w:rPr>
          <w:rFonts w:cstheme="minorHAnsi"/>
          <w:i/>
          <w:iCs/>
        </w:rPr>
        <w:t>съдба</w:t>
      </w:r>
      <w:r w:rsidR="008C50F3" w:rsidRPr="00205A3C">
        <w:rPr>
          <w:rFonts w:cstheme="minorHAnsi"/>
        </w:rPr>
        <w:t xml:space="preserve"> в този свят, защото "това очевидно не е свят, който е, това е im-monde"</w:t>
      </w:r>
      <w:r w:rsidR="00DC3715">
        <w:rPr>
          <w:rStyle w:val="FootnoteReference"/>
          <w:rFonts w:cstheme="minorHAnsi"/>
        </w:rPr>
        <w:footnoteReference w:id="9"/>
      </w:r>
      <w:r w:rsidR="00DC3715">
        <w:rPr>
          <w:rFonts w:cstheme="minorHAnsi"/>
        </w:rPr>
        <w:t>.</w:t>
      </w:r>
    </w:p>
    <w:p w14:paraId="7CA900E6" w14:textId="38263837" w:rsidR="000B1D83" w:rsidRPr="00205A3C" w:rsidRDefault="008C50F3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>Да се спрем върху двусмислието</w:t>
      </w:r>
      <w:r w:rsidR="002D3E9E" w:rsidRPr="00205A3C">
        <w:rPr>
          <w:rFonts w:cstheme="minorHAnsi"/>
        </w:rPr>
        <w:t xml:space="preserve">, което Лакан </w:t>
      </w:r>
      <w:r w:rsidRPr="00205A3C">
        <w:rPr>
          <w:rFonts w:cstheme="minorHAnsi"/>
        </w:rPr>
        <w:t>въвежда</w:t>
      </w:r>
      <w:r w:rsidR="002D3E9E" w:rsidRPr="00205A3C">
        <w:rPr>
          <w:rFonts w:cstheme="minorHAnsi"/>
        </w:rPr>
        <w:t xml:space="preserve">, за да го накара да резонира в този контекст. Това е двусмислие, което се е вмъкнало във френския език между думи, които са възникнали в две очевидно много различни семантични полета на </w:t>
      </w:r>
      <w:r w:rsidR="009D1CA2">
        <w:rPr>
          <w:rFonts w:cstheme="minorHAnsi"/>
        </w:rPr>
        <w:t>основата</w:t>
      </w:r>
      <w:r w:rsidR="002D3E9E" w:rsidRPr="00205A3C">
        <w:rPr>
          <w:rFonts w:cstheme="minorHAnsi"/>
        </w:rPr>
        <w:t xml:space="preserve"> на общ произход – латинския термин</w:t>
      </w:r>
      <w:r w:rsidR="000B1D83" w:rsidRPr="00205A3C">
        <w:rPr>
          <w:rFonts w:cstheme="minorHAnsi"/>
          <w:lang w:val="en-GB"/>
        </w:rPr>
        <w:t> </w:t>
      </w:r>
      <w:r w:rsidR="000B1D83" w:rsidRPr="00205A3C">
        <w:rPr>
          <w:rFonts w:cstheme="minorHAnsi"/>
          <w:i/>
          <w:iCs/>
          <w:lang w:val="en-GB"/>
        </w:rPr>
        <w:t>mundus</w:t>
      </w:r>
      <w:r w:rsidR="000B1D83" w:rsidRPr="00205A3C">
        <w:rPr>
          <w:rFonts w:cstheme="minorHAnsi"/>
        </w:rPr>
        <w:t>.</w:t>
      </w:r>
    </w:p>
    <w:p w14:paraId="15CF0B41" w14:textId="70C60BE7" w:rsidR="00E83A1B" w:rsidRPr="00205A3C" w:rsidRDefault="00E83A1B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 xml:space="preserve">Думата "свят" е представена като определение </w:t>
      </w:r>
      <w:r w:rsidR="00984350" w:rsidRPr="00205A3C">
        <w:rPr>
          <w:rFonts w:cstheme="minorHAnsi"/>
        </w:rPr>
        <w:t>на една съвкупност, една цялост</w:t>
      </w:r>
      <w:r w:rsidRPr="00205A3C">
        <w:rPr>
          <w:rFonts w:cstheme="minorHAnsi"/>
        </w:rPr>
        <w:t>, която приветств</w:t>
      </w:r>
      <w:r w:rsidR="00984350" w:rsidRPr="00205A3C">
        <w:rPr>
          <w:rFonts w:cstheme="minorHAnsi"/>
        </w:rPr>
        <w:t>а</w:t>
      </w:r>
      <w:r w:rsidRPr="00205A3C">
        <w:rPr>
          <w:rFonts w:cstheme="minorHAnsi"/>
        </w:rPr>
        <w:t xml:space="preserve"> това, което съществува, и тези, които съществуват, </w:t>
      </w:r>
      <w:r w:rsidR="00984350" w:rsidRPr="00205A3C">
        <w:rPr>
          <w:rFonts w:cstheme="minorHAnsi"/>
        </w:rPr>
        <w:t>една цялост</w:t>
      </w:r>
      <w:r w:rsidRPr="00205A3C">
        <w:rPr>
          <w:rFonts w:cstheme="minorHAnsi"/>
        </w:rPr>
        <w:t xml:space="preserve">, от която могат да се направят определен брой съществени разграничения,  </w:t>
      </w:r>
      <w:r w:rsidR="00984350" w:rsidRPr="00205A3C">
        <w:rPr>
          <w:rFonts w:cstheme="minorHAnsi"/>
        </w:rPr>
        <w:t xml:space="preserve">вариращи </w:t>
      </w:r>
      <w:r w:rsidRPr="00205A3C">
        <w:rPr>
          <w:rFonts w:cstheme="minorHAnsi"/>
        </w:rPr>
        <w:t>от "</w:t>
      </w:r>
      <w:r w:rsidR="00984350" w:rsidRPr="00205A3C">
        <w:rPr>
          <w:rFonts w:cstheme="minorHAnsi"/>
        </w:rPr>
        <w:t>всички</w:t>
      </w:r>
      <w:r w:rsidRPr="00205A3C">
        <w:rPr>
          <w:rFonts w:cstheme="minorHAnsi"/>
        </w:rPr>
        <w:t>" до "всеки човек живее в свой собствен свят". По този начин думата "свят" функционира като означаващ оператор, способен да създава колкото си иска "светове", и именно това й придава универсализираща сила.</w:t>
      </w:r>
    </w:p>
    <w:p w14:paraId="42EF75EF" w14:textId="780FFED8" w:rsidR="00E83A1B" w:rsidRPr="00205A3C" w:rsidRDefault="00E83A1B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 xml:space="preserve">Думата « </w:t>
      </w:r>
      <w:r w:rsidRPr="00205A3C">
        <w:rPr>
          <w:rFonts w:cstheme="minorHAnsi"/>
          <w:lang w:val="fr-FR"/>
        </w:rPr>
        <w:t>im</w:t>
      </w:r>
      <w:r w:rsidRPr="00205A3C">
        <w:rPr>
          <w:rFonts w:cstheme="minorHAnsi"/>
        </w:rPr>
        <w:t>-</w:t>
      </w:r>
      <w:r w:rsidRPr="00205A3C">
        <w:rPr>
          <w:rFonts w:cstheme="minorHAnsi"/>
          <w:lang w:val="fr-FR"/>
        </w:rPr>
        <w:t>monde</w:t>
      </w:r>
      <w:r w:rsidRPr="00205A3C">
        <w:rPr>
          <w:rFonts w:cstheme="minorHAnsi"/>
        </w:rPr>
        <w:t xml:space="preserve"> » е тази, която поражда двусмислието, като се сблъсква със света, предизвиквайки двойно значение.</w:t>
      </w:r>
    </w:p>
    <w:p w14:paraId="6CB7BF36" w14:textId="43A22AE9" w:rsidR="004F1A08" w:rsidRPr="00205A3C" w:rsidRDefault="00AB06F0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>От една страна, тя обозначава онова, което не е свет</w:t>
      </w:r>
      <w:r w:rsidR="00011A4E">
        <w:rPr>
          <w:rFonts w:cstheme="minorHAnsi"/>
        </w:rPr>
        <w:t>ът</w:t>
      </w:r>
      <w:r w:rsidRPr="00205A3C">
        <w:rPr>
          <w:rFonts w:cstheme="minorHAnsi"/>
        </w:rPr>
        <w:t>, доколкото то е измислено от нас като споделено между хора, животни, растения – всички живи същества – и затова универсално, защото „единството на нашето тяло ни принуждава да го мислим като вселена“</w:t>
      </w:r>
      <w:r w:rsidR="008A7B17" w:rsidRPr="00205A3C">
        <w:rPr>
          <w:rFonts w:cstheme="minorHAnsi"/>
        </w:rPr>
        <w:t>: к</w:t>
      </w:r>
      <w:r w:rsidR="004F1A08" w:rsidRPr="00205A3C">
        <w:rPr>
          <w:rFonts w:cstheme="minorHAnsi"/>
        </w:rPr>
        <w:t xml:space="preserve">ато живи същества, ние всички сме </w:t>
      </w:r>
      <w:r w:rsidR="008A7B17" w:rsidRPr="00205A3C">
        <w:rPr>
          <w:rFonts w:cstheme="minorHAnsi"/>
        </w:rPr>
        <w:t>еднакви</w:t>
      </w:r>
      <w:r w:rsidR="004F1A08" w:rsidRPr="00205A3C">
        <w:rPr>
          <w:rFonts w:cstheme="minorHAnsi"/>
        </w:rPr>
        <w:t xml:space="preserve"> и все пак всеки е различен; ние сме оставени да формираме общество с живите същества около нас – една сл</w:t>
      </w:r>
      <w:r w:rsidR="007425D4" w:rsidRPr="00205A3C">
        <w:rPr>
          <w:rFonts w:cstheme="minorHAnsi"/>
        </w:rPr>
        <w:t>адка утопия, която е насилствено-сегрегационна</w:t>
      </w:r>
      <w:r w:rsidR="004F1A08" w:rsidRPr="00205A3C">
        <w:rPr>
          <w:rFonts w:cstheme="minorHAnsi"/>
        </w:rPr>
        <w:t xml:space="preserve"> </w:t>
      </w:r>
      <w:r w:rsidR="008A7B17" w:rsidRPr="00205A3C">
        <w:rPr>
          <w:rFonts w:cstheme="minorHAnsi"/>
        </w:rPr>
        <w:t>в своя</w:t>
      </w:r>
      <w:r w:rsidR="004F1A08" w:rsidRPr="00205A3C">
        <w:rPr>
          <w:rFonts w:cstheme="minorHAnsi"/>
        </w:rPr>
        <w:t xml:space="preserve"> принцип! </w:t>
      </w:r>
    </w:p>
    <w:p w14:paraId="602F58E0" w14:textId="2FDD3E1A" w:rsidR="00570DB7" w:rsidRDefault="001E2D4F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 xml:space="preserve">От друга страна, тя разкрива отхвърления обект, </w:t>
      </w:r>
      <w:r w:rsidR="008A7B17" w:rsidRPr="00205A3C">
        <w:rPr>
          <w:rFonts w:cstheme="minorHAnsi"/>
        </w:rPr>
        <w:t>отпадъка - „</w:t>
      </w:r>
      <w:r w:rsidR="008A7B17" w:rsidRPr="00205A3C">
        <w:rPr>
          <w:rFonts w:cstheme="minorHAnsi"/>
          <w:lang w:val="en-US"/>
        </w:rPr>
        <w:t>immondice</w:t>
      </w:r>
      <w:r w:rsidR="008A7B17" w:rsidRPr="00205A3C">
        <w:rPr>
          <w:rFonts w:cstheme="minorHAnsi"/>
        </w:rPr>
        <w:t xml:space="preserve">“, </w:t>
      </w:r>
      <w:r w:rsidR="000B1D83" w:rsidRPr="00205A3C">
        <w:rPr>
          <w:rFonts w:cstheme="minorHAnsi"/>
          <w:lang w:val="en-GB"/>
        </w:rPr>
        <w:t> </w:t>
      </w:r>
      <w:r w:rsidR="000B1D83" w:rsidRPr="00205A3C">
        <w:rPr>
          <w:rFonts w:cstheme="minorHAnsi"/>
          <w:i/>
          <w:iCs/>
          <w:lang w:val="en-GB"/>
        </w:rPr>
        <w:t>par</w:t>
      </w:r>
      <w:r w:rsidR="000B1D83" w:rsidRPr="00205A3C">
        <w:rPr>
          <w:rFonts w:cstheme="minorHAnsi"/>
          <w:i/>
          <w:iCs/>
        </w:rPr>
        <w:t xml:space="preserve"> </w:t>
      </w:r>
      <w:r w:rsidR="000B1D83" w:rsidRPr="00205A3C">
        <w:rPr>
          <w:rFonts w:cstheme="minorHAnsi"/>
          <w:i/>
          <w:iCs/>
          <w:lang w:val="en-GB"/>
        </w:rPr>
        <w:t>excellence</w:t>
      </w:r>
      <w:r w:rsidR="000B1D83" w:rsidRPr="00205A3C">
        <w:rPr>
          <w:rFonts w:cstheme="minorHAnsi"/>
        </w:rPr>
        <w:t xml:space="preserve">, </w:t>
      </w:r>
      <w:r w:rsidR="00DF62C4" w:rsidRPr="00205A3C">
        <w:rPr>
          <w:rFonts w:cstheme="minorHAnsi"/>
        </w:rPr>
        <w:t xml:space="preserve">бидейки това, на което се основават неудовлетвореността и </w:t>
      </w:r>
      <w:r w:rsidR="008A7B17" w:rsidRPr="00205A3C">
        <w:rPr>
          <w:rFonts w:cstheme="minorHAnsi"/>
        </w:rPr>
        <w:t>тревогата</w:t>
      </w:r>
      <w:r w:rsidR="00DF62C4" w:rsidRPr="00205A3C">
        <w:rPr>
          <w:rFonts w:cstheme="minorHAnsi"/>
        </w:rPr>
        <w:t xml:space="preserve">, и което Лакан нарича обекта малко </w:t>
      </w:r>
      <w:r w:rsidR="00DF62C4" w:rsidRPr="00205A3C">
        <w:rPr>
          <w:rFonts w:cstheme="minorHAnsi"/>
          <w:i/>
        </w:rPr>
        <w:t>а</w:t>
      </w:r>
      <w:r w:rsidR="00DF62C4" w:rsidRPr="00205A3C">
        <w:rPr>
          <w:rFonts w:cstheme="minorHAnsi"/>
        </w:rPr>
        <w:t xml:space="preserve"> на база</w:t>
      </w:r>
      <w:r w:rsidR="007425D4" w:rsidRPr="00205A3C">
        <w:rPr>
          <w:rFonts w:cstheme="minorHAnsi"/>
        </w:rPr>
        <w:t>та на</w:t>
      </w:r>
      <w:r w:rsidR="00DF62C4" w:rsidRPr="00205A3C">
        <w:rPr>
          <w:rFonts w:cstheme="minorHAnsi"/>
        </w:rPr>
        <w:t xml:space="preserve"> аналитичния опит. Този обект е точно това, което се противопоставя на света като вселена, защото той винаги се представя като</w:t>
      </w:r>
      <w:r w:rsidR="000B1D83" w:rsidRPr="00205A3C">
        <w:rPr>
          <w:rFonts w:cstheme="minorHAnsi"/>
          <w:lang w:val="en-GB"/>
        </w:rPr>
        <w:t> </w:t>
      </w:r>
      <w:r w:rsidR="008A7B17" w:rsidRPr="00205A3C">
        <w:rPr>
          <w:rFonts w:cstheme="minorHAnsi"/>
        </w:rPr>
        <w:t>„</w:t>
      </w:r>
      <w:r w:rsidR="00300805" w:rsidRPr="00205A3C">
        <w:rPr>
          <w:rFonts w:cstheme="minorHAnsi"/>
        </w:rPr>
        <w:t>отделено парче</w:t>
      </w:r>
      <w:r w:rsidR="008A7B17" w:rsidRPr="00205A3C">
        <w:rPr>
          <w:rFonts w:cstheme="minorHAnsi"/>
        </w:rPr>
        <w:t xml:space="preserve">“ </w:t>
      </w:r>
      <w:r w:rsidR="000B1D83" w:rsidRPr="00205A3C">
        <w:rPr>
          <w:rFonts w:cstheme="minorHAnsi"/>
          <w:i/>
          <w:iCs/>
          <w:lang w:val="en-GB"/>
        </w:rPr>
        <w:t>pi</w:t>
      </w:r>
      <w:r w:rsidR="000B1D83" w:rsidRPr="00205A3C">
        <w:rPr>
          <w:rFonts w:cstheme="minorHAnsi"/>
          <w:i/>
          <w:iCs/>
        </w:rPr>
        <w:t>è</w:t>
      </w:r>
      <w:r w:rsidR="000B1D83" w:rsidRPr="00205A3C">
        <w:rPr>
          <w:rFonts w:cstheme="minorHAnsi"/>
          <w:i/>
          <w:iCs/>
          <w:lang w:val="en-GB"/>
        </w:rPr>
        <w:t>ce</w:t>
      </w:r>
      <w:r w:rsidR="000B1D83" w:rsidRPr="00205A3C">
        <w:rPr>
          <w:rFonts w:cstheme="minorHAnsi"/>
          <w:lang w:val="en-GB"/>
        </w:rPr>
        <w:t> </w:t>
      </w:r>
      <w:r w:rsidR="000B1D83" w:rsidRPr="00205A3C">
        <w:rPr>
          <w:rFonts w:cstheme="minorHAnsi"/>
          <w:i/>
          <w:iCs/>
          <w:lang w:val="en-GB"/>
        </w:rPr>
        <w:t>d</w:t>
      </w:r>
      <w:r w:rsidR="000B1D83" w:rsidRPr="00205A3C">
        <w:rPr>
          <w:rFonts w:cstheme="minorHAnsi"/>
          <w:i/>
          <w:iCs/>
        </w:rPr>
        <w:t>é</w:t>
      </w:r>
      <w:r w:rsidR="000B1D83" w:rsidRPr="00205A3C">
        <w:rPr>
          <w:rFonts w:cstheme="minorHAnsi"/>
          <w:i/>
          <w:iCs/>
          <w:lang w:val="en-GB"/>
        </w:rPr>
        <w:t>tach</w:t>
      </w:r>
      <w:r w:rsidR="000B1D83" w:rsidRPr="00205A3C">
        <w:rPr>
          <w:rFonts w:cstheme="minorHAnsi"/>
          <w:i/>
          <w:iCs/>
        </w:rPr>
        <w:t>é</w:t>
      </w:r>
      <w:r w:rsidR="000B1D83" w:rsidRPr="00205A3C">
        <w:rPr>
          <w:rFonts w:cstheme="minorHAnsi"/>
          <w:i/>
          <w:iCs/>
          <w:lang w:val="en-GB"/>
        </w:rPr>
        <w:t>e</w:t>
      </w:r>
      <w:r w:rsidR="00DF62C4" w:rsidRPr="00205A3C">
        <w:rPr>
          <w:rFonts w:cstheme="minorHAnsi"/>
        </w:rPr>
        <w:t>, според термина</w:t>
      </w:r>
      <w:r w:rsidR="00472D51" w:rsidRPr="00205A3C">
        <w:rPr>
          <w:rFonts w:cstheme="minorHAnsi"/>
        </w:rPr>
        <w:t>,</w:t>
      </w:r>
      <w:r w:rsidR="00DF62C4" w:rsidRPr="00205A3C">
        <w:rPr>
          <w:rFonts w:cstheme="minorHAnsi"/>
        </w:rPr>
        <w:t xml:space="preserve"> предложен в курса на Ж.</w:t>
      </w:r>
      <w:r w:rsidR="006E6376" w:rsidRPr="00205A3C">
        <w:rPr>
          <w:rFonts w:cstheme="minorHAnsi"/>
        </w:rPr>
        <w:t xml:space="preserve"> </w:t>
      </w:r>
      <w:r w:rsidR="00DF62C4" w:rsidRPr="00205A3C">
        <w:rPr>
          <w:rFonts w:cstheme="minorHAnsi"/>
        </w:rPr>
        <w:t>А.</w:t>
      </w:r>
      <w:r w:rsidR="006E6376" w:rsidRPr="00205A3C">
        <w:rPr>
          <w:rFonts w:cstheme="minorHAnsi"/>
        </w:rPr>
        <w:t xml:space="preserve"> </w:t>
      </w:r>
      <w:r w:rsidR="00DF62C4" w:rsidRPr="00205A3C">
        <w:rPr>
          <w:rFonts w:cstheme="minorHAnsi"/>
        </w:rPr>
        <w:t>Милер</w:t>
      </w:r>
      <w:r w:rsidR="00DC3715">
        <w:rPr>
          <w:rStyle w:val="FootnoteReference"/>
          <w:rFonts w:cstheme="minorHAnsi"/>
        </w:rPr>
        <w:footnoteReference w:id="10"/>
      </w:r>
      <w:r w:rsidR="000B1D83" w:rsidRPr="00205A3C">
        <w:rPr>
          <w:rFonts w:cstheme="minorHAnsi"/>
        </w:rPr>
        <w:t>,</w:t>
      </w:r>
      <w:r w:rsidR="000B1D83" w:rsidRPr="00205A3C">
        <w:rPr>
          <w:rFonts w:cstheme="minorHAnsi"/>
          <w:lang w:val="en-GB"/>
        </w:rPr>
        <w:t> </w:t>
      </w:r>
      <w:r w:rsidR="00AC04F0" w:rsidRPr="00205A3C">
        <w:rPr>
          <w:rFonts w:cstheme="minorHAnsi"/>
        </w:rPr>
        <w:t>който няма да има друго място в „споделения човешки свят“</w:t>
      </w:r>
      <w:r w:rsidR="00570DB7" w:rsidRPr="00205A3C">
        <w:rPr>
          <w:rFonts w:cstheme="minorHAnsi"/>
        </w:rPr>
        <w:t>, толкова скъп на Хана Аренд</w:t>
      </w:r>
      <w:r w:rsidR="00472D51" w:rsidRPr="00205A3C">
        <w:rPr>
          <w:rFonts w:cstheme="minorHAnsi"/>
        </w:rPr>
        <w:t xml:space="preserve">, </w:t>
      </w:r>
      <w:r w:rsidR="00300805" w:rsidRPr="00205A3C">
        <w:rPr>
          <w:rFonts w:cstheme="minorHAnsi"/>
        </w:rPr>
        <w:t>отколкото т</w:t>
      </w:r>
      <w:r w:rsidR="004A3E31">
        <w:rPr>
          <w:rFonts w:cstheme="minorHAnsi"/>
        </w:rPr>
        <w:t>о</w:t>
      </w:r>
      <w:r w:rsidR="009C5134">
        <w:rPr>
          <w:rFonts w:cstheme="minorHAnsi"/>
        </w:rPr>
        <w:t>ва</w:t>
      </w:r>
      <w:r w:rsidR="00300805" w:rsidRPr="00205A3C">
        <w:rPr>
          <w:rFonts w:cstheme="minorHAnsi"/>
        </w:rPr>
        <w:t>, зает</w:t>
      </w:r>
      <w:r w:rsidR="009C5134">
        <w:rPr>
          <w:rFonts w:cstheme="minorHAnsi"/>
        </w:rPr>
        <w:t>о</w:t>
      </w:r>
      <w:r w:rsidR="00300805" w:rsidRPr="00205A3C">
        <w:rPr>
          <w:rFonts w:cstheme="minorHAnsi"/>
        </w:rPr>
        <w:t xml:space="preserve"> от желанието, </w:t>
      </w:r>
      <w:r w:rsidR="00570DB7" w:rsidRPr="00205A3C">
        <w:rPr>
          <w:rFonts w:cstheme="minorHAnsi"/>
        </w:rPr>
        <w:t>„</w:t>
      </w:r>
      <w:r w:rsidR="00300805" w:rsidRPr="00205A3C">
        <w:rPr>
          <w:rFonts w:cstheme="minorHAnsi"/>
        </w:rPr>
        <w:t>небесната</w:t>
      </w:r>
      <w:r w:rsidR="00570DB7" w:rsidRPr="00205A3C">
        <w:rPr>
          <w:rFonts w:cstheme="minorHAnsi"/>
        </w:rPr>
        <w:t xml:space="preserve"> птица“, </w:t>
      </w:r>
      <w:r w:rsidR="00472D51" w:rsidRPr="00205A3C">
        <w:rPr>
          <w:rFonts w:cstheme="minorHAnsi"/>
        </w:rPr>
        <w:t>едновременно</w:t>
      </w:r>
      <w:r w:rsidR="00570DB7" w:rsidRPr="00205A3C">
        <w:rPr>
          <w:rFonts w:cstheme="minorHAnsi"/>
        </w:rPr>
        <w:t xml:space="preserve"> показател за липса и опора на функцията на </w:t>
      </w:r>
      <w:r w:rsidR="006E6376" w:rsidRPr="00205A3C">
        <w:rPr>
          <w:rFonts w:cstheme="minorHAnsi"/>
        </w:rPr>
        <w:t>принадено наслаждаване</w:t>
      </w:r>
      <w:r w:rsidR="00300805" w:rsidRPr="00205A3C">
        <w:rPr>
          <w:rFonts w:cstheme="minorHAnsi"/>
        </w:rPr>
        <w:t xml:space="preserve"> </w:t>
      </w:r>
      <w:r w:rsidR="00DC3715" w:rsidRPr="00DC3715">
        <w:rPr>
          <w:rFonts w:cstheme="minorHAnsi"/>
        </w:rPr>
        <w:t>[</w:t>
      </w:r>
      <w:r w:rsidR="00300805" w:rsidRPr="00205A3C">
        <w:rPr>
          <w:rFonts w:cstheme="minorHAnsi"/>
          <w:lang w:val="fr-FR"/>
        </w:rPr>
        <w:t>plus</w:t>
      </w:r>
      <w:r w:rsidR="00300805" w:rsidRPr="00205A3C">
        <w:rPr>
          <w:rFonts w:cstheme="minorHAnsi"/>
        </w:rPr>
        <w:t>-</w:t>
      </w:r>
      <w:r w:rsidR="00300805" w:rsidRPr="00205A3C">
        <w:rPr>
          <w:rFonts w:cstheme="minorHAnsi"/>
          <w:lang w:val="fr-FR"/>
        </w:rPr>
        <w:t>de</w:t>
      </w:r>
      <w:r w:rsidR="00300805" w:rsidRPr="00205A3C">
        <w:rPr>
          <w:rFonts w:cstheme="minorHAnsi"/>
        </w:rPr>
        <w:t>-</w:t>
      </w:r>
      <w:r w:rsidR="00300805" w:rsidRPr="00205A3C">
        <w:rPr>
          <w:rFonts w:cstheme="minorHAnsi"/>
          <w:lang w:val="fr-FR"/>
        </w:rPr>
        <w:t>jouir</w:t>
      </w:r>
      <w:r w:rsidR="00EF290C" w:rsidRPr="00EF290C">
        <w:rPr>
          <w:rFonts w:cstheme="minorHAnsi"/>
        </w:rPr>
        <w:t>]</w:t>
      </w:r>
      <w:r w:rsidR="008E2774" w:rsidRPr="008E2774">
        <w:rPr>
          <w:rFonts w:cstheme="minorHAnsi"/>
        </w:rPr>
        <w:t>*</w:t>
      </w:r>
      <w:r w:rsidR="00570DB7" w:rsidRPr="00205A3C">
        <w:rPr>
          <w:rFonts w:cstheme="minorHAnsi"/>
        </w:rPr>
        <w:t xml:space="preserve">. </w:t>
      </w:r>
      <w:r w:rsidR="00AC04F0" w:rsidRPr="00205A3C">
        <w:rPr>
          <w:rFonts w:cstheme="minorHAnsi"/>
        </w:rPr>
        <w:t xml:space="preserve"> </w:t>
      </w:r>
    </w:p>
    <w:p w14:paraId="55A42D88" w14:textId="77777777" w:rsidR="006117CC" w:rsidRPr="00205A3C" w:rsidRDefault="006117CC" w:rsidP="00077191">
      <w:pPr>
        <w:jc w:val="both"/>
        <w:rPr>
          <w:rFonts w:cstheme="minorHAnsi"/>
        </w:rPr>
      </w:pPr>
    </w:p>
    <w:p w14:paraId="137176B3" w14:textId="6D559ED1" w:rsidR="000B1D83" w:rsidRPr="00205A3C" w:rsidRDefault="00AA3622" w:rsidP="00077191">
      <w:pPr>
        <w:jc w:val="both"/>
        <w:rPr>
          <w:rFonts w:cstheme="minorHAnsi"/>
        </w:rPr>
      </w:pPr>
      <w:r w:rsidRPr="00205A3C">
        <w:rPr>
          <w:rFonts w:cstheme="minorHAnsi"/>
          <w:b/>
          <w:bCs/>
        </w:rPr>
        <w:lastRenderedPageBreak/>
        <w:t xml:space="preserve">Обектът и </w:t>
      </w:r>
      <w:r w:rsidR="006E6376" w:rsidRPr="00205A3C">
        <w:rPr>
          <w:rFonts w:cstheme="minorHAnsi"/>
          <w:b/>
          <w:bCs/>
        </w:rPr>
        <w:t>принаден</w:t>
      </w:r>
      <w:r w:rsidR="0065541C">
        <w:rPr>
          <w:rFonts w:cstheme="minorHAnsi"/>
          <w:b/>
          <w:bCs/>
        </w:rPr>
        <w:t xml:space="preserve">ото </w:t>
      </w:r>
      <w:r w:rsidR="006E6376" w:rsidRPr="00205A3C">
        <w:rPr>
          <w:rFonts w:cstheme="minorHAnsi"/>
          <w:b/>
          <w:bCs/>
        </w:rPr>
        <w:t>наслажд</w:t>
      </w:r>
      <w:r w:rsidR="00F573EE">
        <w:rPr>
          <w:rFonts w:cstheme="minorHAnsi"/>
          <w:b/>
          <w:bCs/>
        </w:rPr>
        <w:t>аване</w:t>
      </w:r>
      <w:r w:rsidR="0065541C" w:rsidRPr="0065541C">
        <w:rPr>
          <w:rFonts w:cstheme="minorHAnsi"/>
          <w:b/>
          <w:bCs/>
        </w:rPr>
        <w:t xml:space="preserve"> [</w:t>
      </w:r>
      <w:r w:rsidR="00F573EE" w:rsidRPr="00F573EE">
        <w:rPr>
          <w:rFonts w:cstheme="minorHAnsi"/>
          <w:b/>
          <w:bCs/>
          <w:lang w:val="fr-FR"/>
        </w:rPr>
        <w:t>plus</w:t>
      </w:r>
      <w:r w:rsidR="00F573EE" w:rsidRPr="00F573EE">
        <w:rPr>
          <w:rFonts w:cstheme="minorHAnsi"/>
          <w:b/>
          <w:bCs/>
        </w:rPr>
        <w:t>-</w:t>
      </w:r>
      <w:r w:rsidR="00F573EE" w:rsidRPr="00F573EE">
        <w:rPr>
          <w:rFonts w:cstheme="minorHAnsi"/>
          <w:b/>
          <w:bCs/>
          <w:lang w:val="fr-FR"/>
        </w:rPr>
        <w:t>de</w:t>
      </w:r>
      <w:r w:rsidR="00F573EE" w:rsidRPr="00F573EE">
        <w:rPr>
          <w:rFonts w:cstheme="minorHAnsi"/>
          <w:b/>
          <w:bCs/>
        </w:rPr>
        <w:t>-</w:t>
      </w:r>
      <w:r w:rsidR="00F573EE" w:rsidRPr="00F573EE">
        <w:rPr>
          <w:rFonts w:cstheme="minorHAnsi"/>
          <w:b/>
          <w:bCs/>
          <w:lang w:val="fr-FR"/>
        </w:rPr>
        <w:t>jouir</w:t>
      </w:r>
      <w:r w:rsidR="0065541C" w:rsidRPr="0065541C">
        <w:rPr>
          <w:rFonts w:cstheme="minorHAnsi"/>
          <w:b/>
          <w:bCs/>
        </w:rPr>
        <w:t>]</w:t>
      </w:r>
    </w:p>
    <w:p w14:paraId="7B242150" w14:textId="58B5AC2A" w:rsidR="00683272" w:rsidRPr="00205A3C" w:rsidRDefault="00E11E4A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>Този отхвърлен</w:t>
      </w:r>
      <w:r w:rsidRPr="00205A3C">
        <w:rPr>
          <w:rFonts w:cstheme="minorHAnsi"/>
          <w:color w:val="FF0000"/>
        </w:rPr>
        <w:t xml:space="preserve"> </w:t>
      </w:r>
      <w:r w:rsidRPr="00205A3C">
        <w:rPr>
          <w:rFonts w:cstheme="minorHAnsi"/>
        </w:rPr>
        <w:t>обект е абсолютно ценен обект, когато е изолиран в анал</w:t>
      </w:r>
      <w:r w:rsidR="00300805" w:rsidRPr="00205A3C">
        <w:rPr>
          <w:rFonts w:cstheme="minorHAnsi"/>
        </w:rPr>
        <w:t>итичното лечение</w:t>
      </w:r>
      <w:r w:rsidRPr="00205A3C">
        <w:rPr>
          <w:rFonts w:cstheme="minorHAnsi"/>
        </w:rPr>
        <w:t xml:space="preserve">, </w:t>
      </w:r>
      <w:r w:rsidR="00300805" w:rsidRPr="00205A3C">
        <w:rPr>
          <w:rFonts w:cstheme="minorHAnsi"/>
        </w:rPr>
        <w:t>тъй като</w:t>
      </w:r>
      <w:r w:rsidRPr="00205A3C">
        <w:rPr>
          <w:rFonts w:cstheme="minorHAnsi"/>
        </w:rPr>
        <w:t xml:space="preserve"> в отделянето си от нагона в тревогата, той става обектът</w:t>
      </w:r>
      <w:r w:rsidR="00300805" w:rsidRPr="00205A3C">
        <w:rPr>
          <w:rFonts w:cstheme="minorHAnsi"/>
        </w:rPr>
        <w:t>,</w:t>
      </w:r>
      <w:r w:rsidRPr="00205A3C">
        <w:rPr>
          <w:rFonts w:cstheme="minorHAnsi"/>
        </w:rPr>
        <w:t xml:space="preserve"> причина за желанието. </w:t>
      </w:r>
      <w:r w:rsidR="00EB7C4B" w:rsidRPr="00205A3C">
        <w:rPr>
          <w:rFonts w:cstheme="minorHAnsi"/>
        </w:rPr>
        <w:t xml:space="preserve">В </w:t>
      </w:r>
      <w:r w:rsidR="001569BB" w:rsidRPr="00205A3C">
        <w:rPr>
          <w:rFonts w:cstheme="minorHAnsi"/>
        </w:rPr>
        <w:t>това падане</w:t>
      </w:r>
      <w:r w:rsidR="00EB7C4B" w:rsidRPr="00205A3C">
        <w:rPr>
          <w:rFonts w:cstheme="minorHAnsi"/>
        </w:rPr>
        <w:t xml:space="preserve"> на нагоновия обект, </w:t>
      </w:r>
      <w:r w:rsidR="00300805" w:rsidRPr="00205A3C">
        <w:rPr>
          <w:rFonts w:cstheme="minorHAnsi"/>
        </w:rPr>
        <w:t xml:space="preserve"> </w:t>
      </w:r>
      <w:r w:rsidR="001569BB" w:rsidRPr="00205A3C">
        <w:rPr>
          <w:rFonts w:cstheme="minorHAnsi"/>
        </w:rPr>
        <w:t>всъщност проблясва като метеор,</w:t>
      </w:r>
      <w:r w:rsidR="00300805" w:rsidRPr="00205A3C">
        <w:rPr>
          <w:rFonts w:cstheme="minorHAnsi"/>
        </w:rPr>
        <w:t xml:space="preserve"> </w:t>
      </w:r>
      <w:r w:rsidR="001569BB" w:rsidRPr="00205A3C">
        <w:rPr>
          <w:rFonts w:cstheme="minorHAnsi"/>
        </w:rPr>
        <w:t xml:space="preserve">мимолетен лъч на </w:t>
      </w:r>
      <w:r w:rsidR="00896B65" w:rsidRPr="00205A3C">
        <w:rPr>
          <w:rFonts w:cstheme="minorHAnsi"/>
        </w:rPr>
        <w:t>принадено наслаждаване</w:t>
      </w:r>
      <w:r w:rsidR="001569BB" w:rsidRPr="00205A3C">
        <w:rPr>
          <w:rFonts w:cstheme="minorHAnsi"/>
        </w:rPr>
        <w:t xml:space="preserve">, единствен реален </w:t>
      </w:r>
      <w:r w:rsidR="00896B65" w:rsidRPr="00205A3C">
        <w:rPr>
          <w:rFonts w:cstheme="minorHAnsi"/>
        </w:rPr>
        <w:t xml:space="preserve">остатък </w:t>
      </w:r>
      <w:r w:rsidR="001569BB" w:rsidRPr="00205A3C">
        <w:rPr>
          <w:rFonts w:cstheme="minorHAnsi"/>
        </w:rPr>
        <w:t>на операцията</w:t>
      </w:r>
      <w:r w:rsidR="00300805" w:rsidRPr="00205A3C">
        <w:rPr>
          <w:rFonts w:cstheme="minorHAnsi"/>
        </w:rPr>
        <w:t xml:space="preserve">. Именно тази следа, </w:t>
      </w:r>
      <w:r w:rsidR="001569BB" w:rsidRPr="00205A3C">
        <w:rPr>
          <w:rFonts w:cstheme="minorHAnsi"/>
        </w:rPr>
        <w:t>паметна</w:t>
      </w:r>
      <w:r w:rsidR="00300805" w:rsidRPr="00205A3C">
        <w:rPr>
          <w:rFonts w:cstheme="minorHAnsi"/>
        </w:rPr>
        <w:t>, може да направи "съдба" за субекта, доколкото тя се заявява като желание в изказването на анализанта.</w:t>
      </w:r>
      <w:r w:rsidR="002B7C3F" w:rsidRPr="00205A3C">
        <w:rPr>
          <w:rFonts w:cstheme="minorHAnsi"/>
        </w:rPr>
        <w:t xml:space="preserve"> </w:t>
      </w:r>
      <w:r w:rsidR="00293629" w:rsidRPr="00205A3C">
        <w:rPr>
          <w:rFonts w:cstheme="minorHAnsi"/>
        </w:rPr>
        <w:t>Това са желанията, които тук съставят</w:t>
      </w:r>
      <w:r w:rsidR="009608AE" w:rsidRPr="00205A3C">
        <w:rPr>
          <w:rFonts w:cstheme="minorHAnsi"/>
        </w:rPr>
        <w:t xml:space="preserve"> „съдбата на нагоните“</w:t>
      </w:r>
      <w:r w:rsidR="000B1D83" w:rsidRPr="00205A3C">
        <w:rPr>
          <w:rFonts w:cstheme="minorHAnsi"/>
        </w:rPr>
        <w:t>,</w:t>
      </w:r>
      <w:r w:rsidR="000B1D83" w:rsidRPr="00205A3C">
        <w:rPr>
          <w:rFonts w:cstheme="minorHAnsi"/>
          <w:lang w:val="en-GB"/>
        </w:rPr>
        <w:t> </w:t>
      </w:r>
      <w:r w:rsidR="000B1D83" w:rsidRPr="00205A3C">
        <w:rPr>
          <w:rFonts w:cstheme="minorHAnsi"/>
          <w:i/>
          <w:iCs/>
          <w:lang w:val="en-GB"/>
        </w:rPr>
        <w:t>le </w:t>
      </w:r>
      <w:r w:rsidR="000B1D83" w:rsidRPr="00205A3C">
        <w:rPr>
          <w:rFonts w:cstheme="minorHAnsi"/>
          <w:i/>
          <w:iCs/>
          <w:u w:val="single"/>
          <w:lang w:val="en-GB"/>
        </w:rPr>
        <w:t>sort</w:t>
      </w:r>
      <w:r w:rsidR="000B1D83" w:rsidRPr="00205A3C">
        <w:rPr>
          <w:rFonts w:cstheme="minorHAnsi"/>
          <w:i/>
          <w:iCs/>
          <w:lang w:val="en-GB"/>
        </w:rPr>
        <w:t> des</w:t>
      </w:r>
      <w:r w:rsidR="000B1D83" w:rsidRPr="00205A3C">
        <w:rPr>
          <w:rFonts w:cstheme="minorHAnsi"/>
          <w:i/>
          <w:iCs/>
        </w:rPr>
        <w:t xml:space="preserve"> </w:t>
      </w:r>
      <w:r w:rsidR="000B1D83" w:rsidRPr="00205A3C">
        <w:rPr>
          <w:rFonts w:cstheme="minorHAnsi"/>
          <w:i/>
          <w:iCs/>
          <w:lang w:val="en-GB"/>
        </w:rPr>
        <w:t>pulsions</w:t>
      </w:r>
      <w:r w:rsidR="0065541C">
        <w:rPr>
          <w:rStyle w:val="FootnoteReference"/>
          <w:rFonts w:cstheme="minorHAnsi"/>
          <w:i/>
          <w:iCs/>
          <w:lang w:val="en-GB"/>
        </w:rPr>
        <w:footnoteReference w:id="11"/>
      </w:r>
      <w:r w:rsidR="000B1D83" w:rsidRPr="00205A3C">
        <w:rPr>
          <w:rFonts w:cstheme="minorHAnsi"/>
        </w:rPr>
        <w:t>,</w:t>
      </w:r>
      <w:r w:rsidR="000B1D83" w:rsidRPr="00205A3C">
        <w:rPr>
          <w:rFonts w:cstheme="minorHAnsi"/>
          <w:lang w:val="en-GB"/>
        </w:rPr>
        <w:t> </w:t>
      </w:r>
      <w:r w:rsidR="009608AE" w:rsidRPr="00205A3C">
        <w:rPr>
          <w:rFonts w:cstheme="minorHAnsi"/>
        </w:rPr>
        <w:t xml:space="preserve">както Лакан казва в един от своите най-последни семинари на 18 март 1980 г. </w:t>
      </w:r>
      <w:r w:rsidR="00683272" w:rsidRPr="00205A3C">
        <w:rPr>
          <w:rFonts w:cstheme="minorHAnsi"/>
        </w:rPr>
        <w:t>Френският език ни позволява да кажем, че желанията правят</w:t>
      </w:r>
      <w:r w:rsidR="00003F58" w:rsidRPr="00205A3C">
        <w:rPr>
          <w:rFonts w:cstheme="minorHAnsi"/>
        </w:rPr>
        <w:t xml:space="preserve"> по този начин</w:t>
      </w:r>
      <w:r w:rsidR="00683272" w:rsidRPr="00205A3C">
        <w:rPr>
          <w:rFonts w:cstheme="minorHAnsi"/>
        </w:rPr>
        <w:t xml:space="preserve"> "съдба"</w:t>
      </w:r>
      <w:r w:rsidR="00B81525" w:rsidRPr="00205A3C">
        <w:rPr>
          <w:rFonts w:cstheme="minorHAnsi"/>
        </w:rPr>
        <w:t xml:space="preserve"> от нагоните</w:t>
      </w:r>
      <w:r w:rsidR="00683272" w:rsidRPr="00205A3C">
        <w:rPr>
          <w:rFonts w:cstheme="minorHAnsi"/>
        </w:rPr>
        <w:t>, обезвреждат ги като източници на проклятие, на лоша</w:t>
      </w:r>
      <w:r w:rsidR="00F86AD5" w:rsidRPr="00205A3C">
        <w:rPr>
          <w:rFonts w:cstheme="minorHAnsi"/>
        </w:rPr>
        <w:t xml:space="preserve"> </w:t>
      </w:r>
      <w:r w:rsidR="00683272" w:rsidRPr="00205A3C">
        <w:rPr>
          <w:rFonts w:cstheme="minorHAnsi"/>
        </w:rPr>
        <w:t xml:space="preserve">съдба, от която субектът се е оплаквал дотогава, и по този начин пресушават свирепата алчност на </w:t>
      </w:r>
      <w:r w:rsidR="00F86AD5" w:rsidRPr="00205A3C">
        <w:rPr>
          <w:rFonts w:cstheme="minorHAnsi"/>
        </w:rPr>
        <w:t>Свръх-Аза</w:t>
      </w:r>
      <w:r w:rsidR="00683272" w:rsidRPr="00205A3C">
        <w:rPr>
          <w:rFonts w:cstheme="minorHAnsi"/>
        </w:rPr>
        <w:t>.</w:t>
      </w:r>
    </w:p>
    <w:p w14:paraId="68A799A1" w14:textId="72BA30ED" w:rsidR="000B1D83" w:rsidRPr="00205A3C" w:rsidRDefault="00712726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>Но едн</w:t>
      </w:r>
      <w:r w:rsidR="00F86AD5" w:rsidRPr="00205A3C">
        <w:rPr>
          <w:rFonts w:cstheme="minorHAnsi"/>
        </w:rPr>
        <w:t>а</w:t>
      </w:r>
      <w:r w:rsidRPr="00205A3C">
        <w:rPr>
          <w:rFonts w:cstheme="minorHAnsi"/>
        </w:rPr>
        <w:t xml:space="preserve"> нов</w:t>
      </w:r>
      <w:r w:rsidR="00F86AD5" w:rsidRPr="00205A3C">
        <w:rPr>
          <w:rFonts w:cstheme="minorHAnsi"/>
        </w:rPr>
        <w:t>а</w:t>
      </w:r>
      <w:r w:rsidRPr="00205A3C">
        <w:rPr>
          <w:rFonts w:cstheme="minorHAnsi"/>
        </w:rPr>
        <w:t xml:space="preserve"> „</w:t>
      </w:r>
      <w:r w:rsidR="00F86AD5" w:rsidRPr="00205A3C">
        <w:rPr>
          <w:rFonts w:cstheme="minorHAnsi"/>
        </w:rPr>
        <w:t>съдба</w:t>
      </w:r>
      <w:r w:rsidRPr="00205A3C">
        <w:rPr>
          <w:rFonts w:cstheme="minorHAnsi"/>
        </w:rPr>
        <w:t>“ (</w:t>
      </w:r>
      <w:r w:rsidRPr="00205A3C">
        <w:rPr>
          <w:rFonts w:cstheme="minorHAnsi"/>
          <w:i/>
          <w:iCs/>
          <w:lang w:val="en-US"/>
        </w:rPr>
        <w:t>sort</w:t>
      </w:r>
      <w:r w:rsidRPr="00205A3C">
        <w:rPr>
          <w:rFonts w:cstheme="minorHAnsi"/>
        </w:rPr>
        <w:t>) е бил</w:t>
      </w:r>
      <w:r w:rsidR="00F86AD5" w:rsidRPr="00205A3C">
        <w:rPr>
          <w:rFonts w:cstheme="minorHAnsi"/>
        </w:rPr>
        <w:t>а</w:t>
      </w:r>
      <w:r w:rsidRPr="00205A3C">
        <w:rPr>
          <w:rFonts w:cstheme="minorHAnsi"/>
        </w:rPr>
        <w:t xml:space="preserve"> добавен</w:t>
      </w:r>
      <w:r w:rsidR="00F86AD5" w:rsidRPr="00205A3C">
        <w:rPr>
          <w:rFonts w:cstheme="minorHAnsi"/>
        </w:rPr>
        <w:t>а на това същото място</w:t>
      </w:r>
      <w:r w:rsidRPr="00205A3C">
        <w:rPr>
          <w:rFonts w:cstheme="minorHAnsi"/>
        </w:rPr>
        <w:t xml:space="preserve"> заедно с другите </w:t>
      </w:r>
      <w:r w:rsidR="00F86AD5" w:rsidRPr="00205A3C">
        <w:rPr>
          <w:rFonts w:cstheme="minorHAnsi"/>
        </w:rPr>
        <w:t>фройд</w:t>
      </w:r>
      <w:r w:rsidR="00B81525" w:rsidRPr="00205A3C">
        <w:rPr>
          <w:rFonts w:cstheme="minorHAnsi"/>
        </w:rPr>
        <w:t>истки</w:t>
      </w:r>
      <w:r w:rsidR="00F86AD5" w:rsidRPr="00205A3C">
        <w:rPr>
          <w:rFonts w:cstheme="minorHAnsi"/>
        </w:rPr>
        <w:t xml:space="preserve"> съдби</w:t>
      </w:r>
      <w:r w:rsidRPr="00205A3C">
        <w:rPr>
          <w:rFonts w:cstheme="minorHAnsi"/>
        </w:rPr>
        <w:t xml:space="preserve"> на</w:t>
      </w:r>
      <w:r w:rsidR="00F9320E" w:rsidRPr="00205A3C">
        <w:rPr>
          <w:rFonts w:cstheme="minorHAnsi"/>
        </w:rPr>
        <w:t xml:space="preserve"> нагона, с пристигането </w:t>
      </w:r>
      <w:r w:rsidR="00780323" w:rsidRPr="00205A3C">
        <w:rPr>
          <w:rFonts w:cstheme="minorHAnsi"/>
        </w:rPr>
        <w:t xml:space="preserve">в нашия свят </w:t>
      </w:r>
      <w:r w:rsidR="00CC3BCA" w:rsidRPr="00205A3C">
        <w:rPr>
          <w:rFonts w:cstheme="minorHAnsi"/>
        </w:rPr>
        <w:t>на обекти</w:t>
      </w:r>
      <w:r w:rsidR="00627C63" w:rsidRPr="00205A3C">
        <w:rPr>
          <w:rFonts w:cstheme="minorHAnsi"/>
        </w:rPr>
        <w:t>те</w:t>
      </w:r>
      <w:r w:rsidR="00CC3BCA" w:rsidRPr="00205A3C">
        <w:rPr>
          <w:rFonts w:cstheme="minorHAnsi"/>
        </w:rPr>
        <w:t xml:space="preserve"> </w:t>
      </w:r>
      <w:r w:rsidR="00F9320E" w:rsidRPr="00205A3C">
        <w:rPr>
          <w:rFonts w:cstheme="minorHAnsi"/>
        </w:rPr>
        <w:t xml:space="preserve">на </w:t>
      </w:r>
      <w:r w:rsidR="00301338" w:rsidRPr="00205A3C">
        <w:rPr>
          <w:rFonts w:cstheme="minorHAnsi"/>
        </w:rPr>
        <w:t>„</w:t>
      </w:r>
      <w:r w:rsidR="00B81525" w:rsidRPr="00205A3C">
        <w:rPr>
          <w:rFonts w:cstheme="minorHAnsi"/>
        </w:rPr>
        <w:t>принадено наслаждаване</w:t>
      </w:r>
      <w:r w:rsidR="00F86AD5" w:rsidRPr="00205A3C">
        <w:rPr>
          <w:rFonts w:cstheme="minorHAnsi"/>
        </w:rPr>
        <w:t xml:space="preserve"> от дрънкулки</w:t>
      </w:r>
      <w:r w:rsidR="00F9320E" w:rsidRPr="00205A3C">
        <w:rPr>
          <w:rFonts w:cstheme="minorHAnsi"/>
        </w:rPr>
        <w:t>“</w:t>
      </w:r>
      <w:r w:rsidR="00710C40">
        <w:rPr>
          <w:rStyle w:val="FootnoteReference"/>
          <w:rFonts w:cstheme="minorHAnsi"/>
        </w:rPr>
        <w:footnoteReference w:id="12"/>
      </w:r>
      <w:r w:rsidR="00F86AD5" w:rsidRPr="00205A3C">
        <w:rPr>
          <w:rFonts w:cstheme="minorHAnsi"/>
        </w:rPr>
        <w:t>,</w:t>
      </w:r>
      <w:r w:rsidR="00780323" w:rsidRPr="00205A3C">
        <w:rPr>
          <w:rFonts w:cstheme="minorHAnsi"/>
        </w:rPr>
        <w:t xml:space="preserve"> </w:t>
      </w:r>
      <w:r w:rsidR="00CC3BCA" w:rsidRPr="00205A3C">
        <w:rPr>
          <w:rFonts w:cstheme="minorHAnsi"/>
        </w:rPr>
        <w:t>джаджите.</w:t>
      </w:r>
      <w:r w:rsidRPr="00205A3C">
        <w:rPr>
          <w:rFonts w:cstheme="minorHAnsi"/>
        </w:rPr>
        <w:t xml:space="preserve"> </w:t>
      </w:r>
      <w:r w:rsidR="0008787D" w:rsidRPr="00205A3C">
        <w:rPr>
          <w:rFonts w:cstheme="minorHAnsi"/>
        </w:rPr>
        <w:t>Ние не знаем дали те</w:t>
      </w:r>
      <w:r w:rsidR="00301338" w:rsidRPr="00205A3C">
        <w:rPr>
          <w:rFonts w:cstheme="minorHAnsi"/>
        </w:rPr>
        <w:t xml:space="preserve"> ни</w:t>
      </w:r>
      <w:r w:rsidR="0008787D" w:rsidRPr="00205A3C">
        <w:rPr>
          <w:rFonts w:cstheme="minorHAnsi"/>
        </w:rPr>
        <w:t xml:space="preserve"> </w:t>
      </w:r>
      <w:r w:rsidR="00301338" w:rsidRPr="00205A3C">
        <w:rPr>
          <w:rFonts w:cstheme="minorHAnsi"/>
        </w:rPr>
        <w:t xml:space="preserve">отреждат добра или лоша съдба, но </w:t>
      </w:r>
      <w:r w:rsidR="0008787D" w:rsidRPr="00205A3C">
        <w:rPr>
          <w:rFonts w:cstheme="minorHAnsi"/>
        </w:rPr>
        <w:t>можем да кажем, че те са станали</w:t>
      </w:r>
      <w:r w:rsidR="00301338" w:rsidRPr="00205A3C">
        <w:rPr>
          <w:rFonts w:cstheme="minorHAnsi"/>
        </w:rPr>
        <w:t xml:space="preserve"> и занапред</w:t>
      </w:r>
      <w:r w:rsidR="0008787D" w:rsidRPr="00205A3C">
        <w:rPr>
          <w:rFonts w:cstheme="minorHAnsi"/>
        </w:rPr>
        <w:t xml:space="preserve"> интегрална част от неудовлетвореността </w:t>
      </w:r>
      <w:r w:rsidR="00627C63" w:rsidRPr="00205A3C">
        <w:rPr>
          <w:rFonts w:cstheme="minorHAnsi"/>
        </w:rPr>
        <w:t>в</w:t>
      </w:r>
      <w:r w:rsidR="0008787D" w:rsidRPr="00205A3C">
        <w:rPr>
          <w:rFonts w:cstheme="minorHAnsi"/>
        </w:rPr>
        <w:t xml:space="preserve"> нашата цивилизация. С опита, който имаме от телевизията и компютрите, свързани </w:t>
      </w:r>
      <w:r w:rsidR="00CC3410" w:rsidRPr="00205A3C">
        <w:rPr>
          <w:rFonts w:cstheme="minorHAnsi"/>
        </w:rPr>
        <w:t>към</w:t>
      </w:r>
      <w:r w:rsidR="0008787D" w:rsidRPr="00205A3C">
        <w:rPr>
          <w:rFonts w:cstheme="minorHAnsi"/>
        </w:rPr>
        <w:t xml:space="preserve"> световната интернет мрежа</w:t>
      </w:r>
      <w:r w:rsidR="0082715C">
        <w:rPr>
          <w:rFonts w:cstheme="minorHAnsi"/>
        </w:rPr>
        <w:t>,</w:t>
      </w:r>
      <w:r w:rsidR="0008787D" w:rsidRPr="00205A3C">
        <w:rPr>
          <w:rFonts w:cstheme="minorHAnsi"/>
        </w:rPr>
        <w:t xml:space="preserve"> и днешните видео игри и мобилни телефони, ние имаме всички причини да смятаме, че тези обекти печелят всеки път, те са </w:t>
      </w:r>
      <w:r w:rsidR="00301338" w:rsidRPr="00205A3C">
        <w:rPr>
          <w:rFonts w:cstheme="minorHAnsi"/>
        </w:rPr>
        <w:t>взели властта</w:t>
      </w:r>
      <w:r w:rsidR="0008787D" w:rsidRPr="00205A3C">
        <w:rPr>
          <w:rFonts w:cstheme="minorHAnsi"/>
        </w:rPr>
        <w:t xml:space="preserve">. Те са тези, които </w:t>
      </w:r>
      <w:r w:rsidR="00EE4051" w:rsidRPr="00205A3C">
        <w:rPr>
          <w:rFonts w:cstheme="minorHAnsi"/>
        </w:rPr>
        <w:t>създават</w:t>
      </w:r>
      <w:r w:rsidR="0008787D" w:rsidRPr="00205A3C">
        <w:rPr>
          <w:rFonts w:cstheme="minorHAnsi"/>
        </w:rPr>
        <w:t xml:space="preserve"> </w:t>
      </w:r>
      <w:r w:rsidR="00EE4051" w:rsidRPr="00205A3C">
        <w:rPr>
          <w:rFonts w:cstheme="minorHAnsi"/>
        </w:rPr>
        <w:t>света</w:t>
      </w:r>
      <w:r w:rsidR="0008787D" w:rsidRPr="00205A3C">
        <w:rPr>
          <w:rFonts w:cstheme="minorHAnsi"/>
        </w:rPr>
        <w:t xml:space="preserve">, които универсализират нашия свят, глобализират го. Но така ли трябва да </w:t>
      </w:r>
      <w:r w:rsidR="00EE4051" w:rsidRPr="00205A3C">
        <w:rPr>
          <w:rFonts w:cstheme="minorHAnsi"/>
        </w:rPr>
        <w:t>гледаме на това</w:t>
      </w:r>
      <w:r w:rsidR="0008787D" w:rsidRPr="00205A3C">
        <w:rPr>
          <w:rFonts w:cstheme="minorHAnsi"/>
        </w:rPr>
        <w:t xml:space="preserve">? </w:t>
      </w:r>
      <w:r w:rsidR="00A63D4B" w:rsidRPr="00205A3C">
        <w:rPr>
          <w:rFonts w:cstheme="minorHAnsi"/>
        </w:rPr>
        <w:t xml:space="preserve">Лакан не мисли така. „Дали джаджите ще вземат надмощие?“ </w:t>
      </w:r>
      <w:r w:rsidR="009D4BB0" w:rsidRPr="00205A3C">
        <w:rPr>
          <w:rFonts w:cstheme="minorHAnsi"/>
        </w:rPr>
        <w:t>Дали наистина</w:t>
      </w:r>
      <w:r w:rsidR="008E3C39" w:rsidRPr="00205A3C">
        <w:rPr>
          <w:rFonts w:cstheme="minorHAnsi"/>
        </w:rPr>
        <w:t xml:space="preserve"> </w:t>
      </w:r>
      <w:r w:rsidR="00CC3410" w:rsidRPr="00205A3C">
        <w:rPr>
          <w:rFonts w:cstheme="minorHAnsi"/>
        </w:rPr>
        <w:t xml:space="preserve">ние </w:t>
      </w:r>
      <w:r w:rsidR="008E3C39" w:rsidRPr="00205A3C">
        <w:rPr>
          <w:rFonts w:cstheme="minorHAnsi"/>
        </w:rPr>
        <w:t xml:space="preserve">ще станем оживени от </w:t>
      </w:r>
      <w:r w:rsidR="000F4B6E" w:rsidRPr="00205A3C">
        <w:rPr>
          <w:rFonts w:cstheme="minorHAnsi"/>
        </w:rPr>
        <w:t xml:space="preserve">джаджите? </w:t>
      </w:r>
      <w:r w:rsidR="00EE4051" w:rsidRPr="00205A3C">
        <w:rPr>
          <w:rFonts w:cstheme="minorHAnsi"/>
        </w:rPr>
        <w:t>Трябва да кажа, че това изглежда малко вероятно. Ние никога няма да успеем да направим така, че джаджите да не са симптом</w:t>
      </w:r>
      <w:r w:rsidR="000F4B6E" w:rsidRPr="00205A3C">
        <w:rPr>
          <w:rFonts w:cstheme="minorHAnsi"/>
        </w:rPr>
        <w:t>“</w:t>
      </w:r>
      <w:r w:rsidR="00FB3F0B">
        <w:rPr>
          <w:rStyle w:val="FootnoteReference"/>
          <w:rFonts w:cstheme="minorHAnsi"/>
        </w:rPr>
        <w:footnoteReference w:id="13"/>
      </w:r>
      <w:r w:rsidR="00FB3F0B" w:rsidRPr="00FB3F0B">
        <w:rPr>
          <w:rFonts w:cstheme="minorHAnsi"/>
        </w:rPr>
        <w:t>.</w:t>
      </w:r>
      <w:r w:rsidR="000B1D83" w:rsidRPr="00205A3C">
        <w:rPr>
          <w:rFonts w:cstheme="minorHAnsi"/>
          <w:lang w:val="en-GB"/>
        </w:rPr>
        <w:t> </w:t>
      </w:r>
      <w:r w:rsidR="00A251A1" w:rsidRPr="00205A3C">
        <w:rPr>
          <w:rFonts w:cstheme="minorHAnsi"/>
        </w:rPr>
        <w:t>Същият месец</w:t>
      </w:r>
      <w:r w:rsidR="00EE4051" w:rsidRPr="00205A3C">
        <w:rPr>
          <w:rFonts w:cstheme="minorHAnsi"/>
        </w:rPr>
        <w:t>, в една друга лекция,</w:t>
      </w:r>
      <w:r w:rsidR="00A251A1" w:rsidRPr="00205A3C">
        <w:rPr>
          <w:rFonts w:cstheme="minorHAnsi"/>
        </w:rPr>
        <w:t xml:space="preserve"> той добавя: „те имат особеността да носят белега на съществото, което ги е направило – няма нищо, което ще се прахоса по</w:t>
      </w:r>
      <w:r w:rsidR="00CC3410" w:rsidRPr="00205A3C">
        <w:rPr>
          <w:rFonts w:cstheme="minorHAnsi"/>
        </w:rPr>
        <w:t>-</w:t>
      </w:r>
      <w:r w:rsidR="00A251A1" w:rsidRPr="00205A3C">
        <w:rPr>
          <w:rFonts w:cstheme="minorHAnsi"/>
        </w:rPr>
        <w:t xml:space="preserve">бързо от така наречените джаджи </w:t>
      </w:r>
      <w:r w:rsidR="000B1D83" w:rsidRPr="00FB3F0B">
        <w:rPr>
          <w:rFonts w:cstheme="minorHAnsi"/>
        </w:rPr>
        <w:t xml:space="preserve">(…) </w:t>
      </w:r>
      <w:r w:rsidR="00EE4051" w:rsidRPr="00205A3C">
        <w:rPr>
          <w:rFonts w:cstheme="minorHAnsi"/>
        </w:rPr>
        <w:t>В крайна сметка те се озовават на сметището</w:t>
      </w:r>
      <w:r w:rsidR="00A251A1" w:rsidRPr="00205A3C">
        <w:rPr>
          <w:rFonts w:cstheme="minorHAnsi"/>
        </w:rPr>
        <w:t>, където биват разглобени. Прилича доста на съдбата на едно човешко същество“</w:t>
      </w:r>
      <w:r w:rsidR="00FB3F0B">
        <w:rPr>
          <w:rStyle w:val="FootnoteReference"/>
          <w:rFonts w:cstheme="minorHAnsi"/>
        </w:rPr>
        <w:footnoteReference w:id="14"/>
      </w:r>
      <w:r w:rsidR="00A251A1" w:rsidRPr="00205A3C">
        <w:rPr>
          <w:rFonts w:cstheme="minorHAnsi"/>
        </w:rPr>
        <w:t xml:space="preserve">. </w:t>
      </w:r>
    </w:p>
    <w:p w14:paraId="00BD9866" w14:textId="03CDFB6F" w:rsidR="00A94D31" w:rsidRPr="00205A3C" w:rsidRDefault="00A94D31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>Ние не можем да мислим или да</w:t>
      </w:r>
      <w:r w:rsidR="00491CD5" w:rsidRPr="00205A3C">
        <w:rPr>
          <w:rFonts w:cstheme="minorHAnsi"/>
        </w:rPr>
        <w:t xml:space="preserve"> внушаваме на децата на този век идеята, </w:t>
      </w:r>
      <w:r w:rsidRPr="00205A3C">
        <w:rPr>
          <w:rFonts w:cstheme="minorHAnsi"/>
        </w:rPr>
        <w:t xml:space="preserve">че джаджите са съдбата на нашия свят и </w:t>
      </w:r>
      <w:r w:rsidR="00491CD5" w:rsidRPr="00205A3C">
        <w:rPr>
          <w:rFonts w:cstheme="minorHAnsi"/>
        </w:rPr>
        <w:t xml:space="preserve">на </w:t>
      </w:r>
      <w:r w:rsidRPr="00205A3C">
        <w:rPr>
          <w:rFonts w:cstheme="minorHAnsi"/>
        </w:rPr>
        <w:t>наш</w:t>
      </w:r>
      <w:r w:rsidR="00627C63" w:rsidRPr="00205A3C">
        <w:rPr>
          <w:rFonts w:cstheme="minorHAnsi"/>
        </w:rPr>
        <w:t>ето съществуване</w:t>
      </w:r>
      <w:r w:rsidRPr="00205A3C">
        <w:rPr>
          <w:rFonts w:cstheme="minorHAnsi"/>
        </w:rPr>
        <w:t xml:space="preserve">, когато, </w:t>
      </w:r>
      <w:r w:rsidR="00491CD5" w:rsidRPr="00205A3C">
        <w:rPr>
          <w:rFonts w:cstheme="minorHAnsi"/>
        </w:rPr>
        <w:t>подобно на</w:t>
      </w:r>
      <w:r w:rsidRPr="00205A3C">
        <w:rPr>
          <w:rFonts w:cstheme="minorHAnsi"/>
        </w:rPr>
        <w:t xml:space="preserve"> всички обекти, свързани с нашите тела, те са част от </w:t>
      </w:r>
      <w:r w:rsidR="000B1D83" w:rsidRPr="00205A3C">
        <w:rPr>
          <w:rFonts w:cstheme="minorHAnsi"/>
          <w:lang w:val="en-GB"/>
        </w:rPr>
        <w:t>im</w:t>
      </w:r>
      <w:r w:rsidR="000B1D83" w:rsidRPr="00205A3C">
        <w:rPr>
          <w:rFonts w:cstheme="minorHAnsi"/>
        </w:rPr>
        <w:t>-</w:t>
      </w:r>
      <w:r w:rsidR="000B1D83" w:rsidRPr="00205A3C">
        <w:rPr>
          <w:rFonts w:cstheme="minorHAnsi"/>
          <w:lang w:val="en-GB"/>
        </w:rPr>
        <w:t>monde</w:t>
      </w:r>
      <w:r w:rsidR="000B1D83" w:rsidRPr="00205A3C">
        <w:rPr>
          <w:rFonts w:cstheme="minorHAnsi"/>
        </w:rPr>
        <w:t xml:space="preserve">, </w:t>
      </w:r>
      <w:r w:rsidR="00491CD5" w:rsidRPr="00205A3C">
        <w:rPr>
          <w:rFonts w:cstheme="minorHAnsi"/>
        </w:rPr>
        <w:t>отпадък</w:t>
      </w:r>
      <w:r w:rsidR="000B1D83" w:rsidRPr="00205A3C">
        <w:rPr>
          <w:rFonts w:cstheme="minorHAnsi"/>
        </w:rPr>
        <w:t>.</w:t>
      </w:r>
      <w:r w:rsidRPr="00205A3C">
        <w:rPr>
          <w:rFonts w:cstheme="minorHAnsi"/>
        </w:rPr>
        <w:t xml:space="preserve"> Като такива, те са част от неудовлетвореността </w:t>
      </w:r>
      <w:r w:rsidR="00627C63" w:rsidRPr="00205A3C">
        <w:rPr>
          <w:rFonts w:cstheme="minorHAnsi"/>
        </w:rPr>
        <w:t>в</w:t>
      </w:r>
      <w:r w:rsidRPr="00205A3C">
        <w:rPr>
          <w:rFonts w:cstheme="minorHAnsi"/>
        </w:rPr>
        <w:t xml:space="preserve"> нашата цивилизация и са симптоми на нашата цивилизация, претендирайки да създават </w:t>
      </w:r>
      <w:r w:rsidR="00627C63" w:rsidRPr="00205A3C">
        <w:rPr>
          <w:rFonts w:cstheme="minorHAnsi"/>
        </w:rPr>
        <w:t>едно при</w:t>
      </w:r>
      <w:r w:rsidR="00517140">
        <w:rPr>
          <w:rFonts w:cstheme="minorHAnsi"/>
        </w:rPr>
        <w:t>надено</w:t>
      </w:r>
      <w:r w:rsidR="00627C63" w:rsidRPr="00205A3C">
        <w:rPr>
          <w:rFonts w:cstheme="minorHAnsi"/>
        </w:rPr>
        <w:t xml:space="preserve"> наслаждаване</w:t>
      </w:r>
      <w:r w:rsidRPr="00205A3C">
        <w:rPr>
          <w:rFonts w:cstheme="minorHAnsi"/>
        </w:rPr>
        <w:t xml:space="preserve"> </w:t>
      </w:r>
      <w:r w:rsidR="00491CD5" w:rsidRPr="00205A3C">
        <w:rPr>
          <w:rFonts w:cstheme="minorHAnsi"/>
        </w:rPr>
        <w:t>от дрънк</w:t>
      </w:r>
      <w:r w:rsidR="0007401E">
        <w:rPr>
          <w:rFonts w:cstheme="minorHAnsi"/>
        </w:rPr>
        <w:t>у</w:t>
      </w:r>
      <w:r w:rsidR="00491CD5" w:rsidRPr="00205A3C">
        <w:rPr>
          <w:rFonts w:cstheme="minorHAnsi"/>
        </w:rPr>
        <w:t>лки</w:t>
      </w:r>
      <w:r w:rsidRPr="00205A3C">
        <w:rPr>
          <w:rFonts w:cstheme="minorHAnsi"/>
        </w:rPr>
        <w:t xml:space="preserve">. </w:t>
      </w:r>
      <w:r w:rsidR="000B1D83" w:rsidRPr="00205A3C">
        <w:rPr>
          <w:rFonts w:cstheme="minorHAnsi"/>
        </w:rPr>
        <w:t xml:space="preserve"> </w:t>
      </w:r>
    </w:p>
    <w:p w14:paraId="048C428C" w14:textId="41CF398D" w:rsidR="00A33F1F" w:rsidRPr="00205A3C" w:rsidRDefault="00FA5E57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 xml:space="preserve">Двусмислицата </w:t>
      </w:r>
      <w:r w:rsidRPr="00205A3C">
        <w:rPr>
          <w:rFonts w:cstheme="minorHAnsi"/>
          <w:i/>
          <w:lang w:val="en-GB"/>
        </w:rPr>
        <w:t>monde</w:t>
      </w:r>
      <w:r w:rsidRPr="00205A3C">
        <w:rPr>
          <w:rFonts w:cstheme="minorHAnsi"/>
          <w:i/>
        </w:rPr>
        <w:t>/</w:t>
      </w:r>
      <w:r w:rsidRPr="00205A3C">
        <w:rPr>
          <w:rFonts w:cstheme="minorHAnsi"/>
          <w:i/>
          <w:lang w:val="en-GB"/>
        </w:rPr>
        <w:t>immonde</w:t>
      </w:r>
      <w:r w:rsidRPr="00205A3C">
        <w:rPr>
          <w:rFonts w:cstheme="minorHAnsi"/>
        </w:rPr>
        <w:t xml:space="preserve"> (свят/</w:t>
      </w:r>
      <w:r w:rsidR="006F2F32" w:rsidRPr="00205A3C">
        <w:rPr>
          <w:rFonts w:cstheme="minorHAnsi"/>
        </w:rPr>
        <w:t>отпадък</w:t>
      </w:r>
      <w:r w:rsidRPr="00205A3C">
        <w:rPr>
          <w:rFonts w:cstheme="minorHAnsi"/>
        </w:rPr>
        <w:t>),</w:t>
      </w:r>
      <w:r w:rsidR="0060504F" w:rsidRPr="00205A3C">
        <w:rPr>
          <w:rFonts w:cstheme="minorHAnsi"/>
        </w:rPr>
        <w:t xml:space="preserve"> която Лакан ползва в своята трета лекция в</w:t>
      </w:r>
      <w:r w:rsidRPr="00205A3C">
        <w:rPr>
          <w:rFonts w:cstheme="minorHAnsi"/>
        </w:rPr>
        <w:t xml:space="preserve"> </w:t>
      </w:r>
      <w:r w:rsidR="0060504F" w:rsidRPr="00205A3C">
        <w:rPr>
          <w:rFonts w:cstheme="minorHAnsi"/>
        </w:rPr>
        <w:t>Рим</w:t>
      </w:r>
      <w:r w:rsidRPr="00205A3C">
        <w:rPr>
          <w:rFonts w:cstheme="minorHAnsi"/>
        </w:rPr>
        <w:t xml:space="preserve">, извежда </w:t>
      </w:r>
      <w:r w:rsidR="006F2F32" w:rsidRPr="00205A3C">
        <w:rPr>
          <w:rFonts w:cstheme="minorHAnsi"/>
        </w:rPr>
        <w:t>на първи план</w:t>
      </w:r>
      <w:r w:rsidR="00EA144B" w:rsidRPr="00205A3C">
        <w:rPr>
          <w:rFonts w:cstheme="minorHAnsi"/>
        </w:rPr>
        <w:t>, през един проблясък,</w:t>
      </w:r>
      <w:r w:rsidRPr="00205A3C">
        <w:rPr>
          <w:rFonts w:cstheme="minorHAnsi"/>
        </w:rPr>
        <w:t xml:space="preserve"> едно </w:t>
      </w:r>
      <w:r w:rsidR="00627C63" w:rsidRPr="00205A3C">
        <w:rPr>
          <w:rFonts w:cstheme="minorHAnsi"/>
        </w:rPr>
        <w:t>при</w:t>
      </w:r>
      <w:r w:rsidR="00392808">
        <w:rPr>
          <w:rFonts w:cstheme="minorHAnsi"/>
        </w:rPr>
        <w:t>надено</w:t>
      </w:r>
      <w:r w:rsidR="00627C63" w:rsidRPr="00205A3C">
        <w:rPr>
          <w:rFonts w:cstheme="minorHAnsi"/>
        </w:rPr>
        <w:t xml:space="preserve"> наслаждаване</w:t>
      </w:r>
      <w:r w:rsidRPr="00205A3C">
        <w:rPr>
          <w:rFonts w:cstheme="minorHAnsi"/>
        </w:rPr>
        <w:t xml:space="preserve"> от езика, от лаланг</w:t>
      </w:r>
      <w:r w:rsidR="006F2F32" w:rsidRPr="00205A3C">
        <w:rPr>
          <w:rFonts w:cstheme="minorHAnsi"/>
        </w:rPr>
        <w:t>а</w:t>
      </w:r>
      <w:r w:rsidRPr="00205A3C">
        <w:rPr>
          <w:rFonts w:cstheme="minorHAnsi"/>
        </w:rPr>
        <w:t>.</w:t>
      </w:r>
      <w:r w:rsidRPr="00545AEE">
        <w:rPr>
          <w:rFonts w:cstheme="minorHAnsi"/>
        </w:rPr>
        <w:t xml:space="preserve"> </w:t>
      </w:r>
      <w:r w:rsidR="00EA144B" w:rsidRPr="00545AEE">
        <w:rPr>
          <w:rFonts w:cstheme="minorHAnsi"/>
        </w:rPr>
        <w:t>Това действие на речта</w:t>
      </w:r>
      <w:r w:rsidR="002C4549" w:rsidRPr="00545AEE">
        <w:rPr>
          <w:rFonts w:cstheme="minorHAnsi"/>
        </w:rPr>
        <w:t xml:space="preserve"> прави</w:t>
      </w:r>
      <w:r w:rsidR="00B71E5A" w:rsidRPr="00545AEE">
        <w:rPr>
          <w:rFonts w:cstheme="minorHAnsi"/>
        </w:rPr>
        <w:t xml:space="preserve"> този обект </w:t>
      </w:r>
      <w:r w:rsidR="0094233C">
        <w:rPr>
          <w:rFonts w:cstheme="minorHAnsi"/>
        </w:rPr>
        <w:t xml:space="preserve">да присъства </w:t>
      </w:r>
      <w:r w:rsidR="00B71E5A" w:rsidRPr="00545AEE">
        <w:rPr>
          <w:rFonts w:cstheme="minorHAnsi"/>
        </w:rPr>
        <w:t xml:space="preserve">като такъв </w:t>
      </w:r>
      <w:r w:rsidR="001E0CD9" w:rsidRPr="00545AEE">
        <w:rPr>
          <w:rFonts w:cstheme="minorHAnsi"/>
        </w:rPr>
        <w:t>в неудовлетвореността.</w:t>
      </w:r>
      <w:r w:rsidRPr="00545AEE">
        <w:rPr>
          <w:rFonts w:cstheme="minorHAnsi"/>
        </w:rPr>
        <w:t xml:space="preserve"> </w:t>
      </w:r>
      <w:r w:rsidR="00866080" w:rsidRPr="00205A3C">
        <w:rPr>
          <w:rFonts w:cstheme="minorHAnsi"/>
        </w:rPr>
        <w:t>По този начин</w:t>
      </w:r>
      <w:r w:rsidR="00627C63" w:rsidRPr="00205A3C">
        <w:rPr>
          <w:rFonts w:cstheme="minorHAnsi"/>
        </w:rPr>
        <w:t xml:space="preserve"> той</w:t>
      </w:r>
      <w:r w:rsidR="00866080" w:rsidRPr="00205A3C">
        <w:rPr>
          <w:rFonts w:cstheme="minorHAnsi"/>
        </w:rPr>
        <w:t xml:space="preserve"> ни дава ясна индикация за това от какво се състои неудовлетвореността </w:t>
      </w:r>
      <w:r w:rsidR="00627C63" w:rsidRPr="00205A3C">
        <w:rPr>
          <w:rFonts w:cstheme="minorHAnsi"/>
        </w:rPr>
        <w:t>в</w:t>
      </w:r>
      <w:r w:rsidR="00866080" w:rsidRPr="00205A3C">
        <w:rPr>
          <w:rFonts w:cstheme="minorHAnsi"/>
        </w:rPr>
        <w:t xml:space="preserve"> нашата цивилизация: всеки път</w:t>
      </w:r>
      <w:r w:rsidR="00CC3410" w:rsidRPr="00205A3C">
        <w:rPr>
          <w:rFonts w:cstheme="minorHAnsi"/>
        </w:rPr>
        <w:t>,</w:t>
      </w:r>
      <w:r w:rsidR="00866080" w:rsidRPr="00205A3C">
        <w:rPr>
          <w:rFonts w:cstheme="minorHAnsi"/>
        </w:rPr>
        <w:t xml:space="preserve"> когато иска да направи свят, </w:t>
      </w:r>
      <w:r w:rsidR="000B1D83" w:rsidRPr="00205A3C">
        <w:rPr>
          <w:rFonts w:cstheme="minorHAnsi"/>
          <w:i/>
          <w:iCs/>
          <w:lang w:val="en-GB"/>
        </w:rPr>
        <w:t>monde</w:t>
      </w:r>
      <w:r w:rsidR="001E0CD9" w:rsidRPr="00205A3C">
        <w:rPr>
          <w:rFonts w:cstheme="minorHAnsi"/>
          <w:i/>
          <w:iCs/>
        </w:rPr>
        <w:t>,</w:t>
      </w:r>
      <w:r w:rsidR="000B1D83" w:rsidRPr="00205A3C">
        <w:rPr>
          <w:rFonts w:cstheme="minorHAnsi"/>
          <w:lang w:val="en-GB"/>
        </w:rPr>
        <w:t> </w:t>
      </w:r>
      <w:r w:rsidR="00866080" w:rsidRPr="00205A3C">
        <w:rPr>
          <w:rFonts w:cstheme="minorHAnsi"/>
        </w:rPr>
        <w:t xml:space="preserve">за говорещите същества или за говорещото същество, </w:t>
      </w:r>
      <w:r w:rsidR="000B1D83" w:rsidRPr="00205A3C">
        <w:rPr>
          <w:rFonts w:cstheme="minorHAnsi"/>
          <w:i/>
          <w:iCs/>
          <w:lang w:val="en-GB"/>
        </w:rPr>
        <w:t>im</w:t>
      </w:r>
      <w:r w:rsidR="00051A75" w:rsidRPr="00205A3C">
        <w:rPr>
          <w:rFonts w:cstheme="minorHAnsi"/>
          <w:i/>
          <w:iCs/>
        </w:rPr>
        <w:t>-</w:t>
      </w:r>
      <w:r w:rsidR="000B1D83" w:rsidRPr="00205A3C">
        <w:rPr>
          <w:rFonts w:cstheme="minorHAnsi"/>
          <w:i/>
          <w:iCs/>
          <w:lang w:val="en-GB"/>
        </w:rPr>
        <w:t>monde</w:t>
      </w:r>
      <w:r w:rsidR="000B1D83" w:rsidRPr="00205A3C">
        <w:rPr>
          <w:rFonts w:cstheme="minorHAnsi"/>
          <w:lang w:val="en-GB"/>
        </w:rPr>
        <w:t> </w:t>
      </w:r>
      <w:r w:rsidR="00866080" w:rsidRPr="00205A3C">
        <w:rPr>
          <w:rFonts w:cstheme="minorHAnsi"/>
        </w:rPr>
        <w:t xml:space="preserve">или </w:t>
      </w:r>
      <w:r w:rsidR="001E0CD9" w:rsidRPr="00205A3C">
        <w:rPr>
          <w:rFonts w:cstheme="minorHAnsi"/>
        </w:rPr>
        <w:t>отпадък</w:t>
      </w:r>
      <w:r w:rsidR="00BA6E71">
        <w:rPr>
          <w:rFonts w:cstheme="minorHAnsi"/>
        </w:rPr>
        <w:t>ът</w:t>
      </w:r>
      <w:r w:rsidR="00866080" w:rsidRPr="00205A3C">
        <w:rPr>
          <w:rFonts w:cstheme="minorHAnsi"/>
        </w:rPr>
        <w:t xml:space="preserve"> също присъства. </w:t>
      </w:r>
      <w:r w:rsidR="001E0CD9" w:rsidRPr="00205A3C">
        <w:rPr>
          <w:rFonts w:cstheme="minorHAnsi"/>
        </w:rPr>
        <w:t>Неудовлетвореността и тревогата</w:t>
      </w:r>
      <w:r w:rsidR="00A33F1F" w:rsidRPr="00205A3C">
        <w:rPr>
          <w:rFonts w:cstheme="minorHAnsi"/>
        </w:rPr>
        <w:t xml:space="preserve"> са знаците на вписването на говорещите</w:t>
      </w:r>
      <w:r w:rsidR="001E0CD9" w:rsidRPr="00205A3C">
        <w:rPr>
          <w:rFonts w:cstheme="minorHAnsi"/>
        </w:rPr>
        <w:t xml:space="preserve"> тела</w:t>
      </w:r>
      <w:r w:rsidR="00A33F1F" w:rsidRPr="00205A3C">
        <w:rPr>
          <w:rFonts w:cstheme="minorHAnsi"/>
        </w:rPr>
        <w:t xml:space="preserve"> в то</w:t>
      </w:r>
      <w:r w:rsidR="00051A75" w:rsidRPr="00205A3C">
        <w:rPr>
          <w:rFonts w:cstheme="minorHAnsi"/>
        </w:rPr>
        <w:t xml:space="preserve">зи </w:t>
      </w:r>
      <w:r w:rsidR="000B1D83" w:rsidRPr="00205A3C">
        <w:rPr>
          <w:rFonts w:cstheme="minorHAnsi"/>
          <w:i/>
          <w:iCs/>
          <w:lang w:val="en-GB"/>
        </w:rPr>
        <w:t>im</w:t>
      </w:r>
      <w:r w:rsidR="00051A75" w:rsidRPr="00205A3C">
        <w:rPr>
          <w:rFonts w:cstheme="minorHAnsi"/>
          <w:i/>
          <w:iCs/>
        </w:rPr>
        <w:t>-</w:t>
      </w:r>
      <w:r w:rsidR="000B1D83" w:rsidRPr="00205A3C">
        <w:rPr>
          <w:rFonts w:cstheme="minorHAnsi"/>
          <w:i/>
          <w:iCs/>
          <w:lang w:val="en-GB"/>
        </w:rPr>
        <w:t>monde</w:t>
      </w:r>
      <w:r w:rsidR="000B1D83" w:rsidRPr="00205A3C">
        <w:rPr>
          <w:rFonts w:cstheme="minorHAnsi"/>
        </w:rPr>
        <w:t xml:space="preserve">, </w:t>
      </w:r>
      <w:r w:rsidR="00A33F1F" w:rsidRPr="00205A3C">
        <w:rPr>
          <w:rFonts w:cstheme="minorHAnsi"/>
        </w:rPr>
        <w:t>в т</w:t>
      </w:r>
      <w:r w:rsidR="00627C63" w:rsidRPr="00205A3C">
        <w:rPr>
          <w:rFonts w:cstheme="minorHAnsi"/>
        </w:rPr>
        <w:t>ози</w:t>
      </w:r>
      <w:r w:rsidR="00A33F1F" w:rsidRPr="00205A3C">
        <w:rPr>
          <w:rFonts w:cstheme="minorHAnsi"/>
        </w:rPr>
        <w:t xml:space="preserve"> </w:t>
      </w:r>
      <w:r w:rsidR="00051A75" w:rsidRPr="00205A3C">
        <w:rPr>
          <w:rFonts w:cstheme="minorHAnsi"/>
        </w:rPr>
        <w:t>отпадък</w:t>
      </w:r>
      <w:r w:rsidR="00A33F1F" w:rsidRPr="00205A3C">
        <w:rPr>
          <w:rFonts w:cstheme="minorHAnsi"/>
        </w:rPr>
        <w:t xml:space="preserve">, </w:t>
      </w:r>
      <w:r w:rsidR="00051A75" w:rsidRPr="00205A3C">
        <w:rPr>
          <w:rFonts w:cstheme="minorHAnsi"/>
        </w:rPr>
        <w:t>което представлява негов дубльор и свидетелства за „провала“ на това тяло да направи Едно.</w:t>
      </w:r>
      <w:r w:rsidR="00A33F1F" w:rsidRPr="00205A3C">
        <w:rPr>
          <w:rFonts w:cstheme="minorHAnsi"/>
        </w:rPr>
        <w:t xml:space="preserve"> </w:t>
      </w:r>
    </w:p>
    <w:p w14:paraId="13E19EE6" w14:textId="1CCC5D19" w:rsidR="000B1D83" w:rsidRPr="00205A3C" w:rsidRDefault="00C24889" w:rsidP="00077191">
      <w:pPr>
        <w:jc w:val="both"/>
        <w:rPr>
          <w:rFonts w:cstheme="minorHAnsi"/>
        </w:rPr>
      </w:pPr>
      <w:r w:rsidRPr="00205A3C">
        <w:rPr>
          <w:rFonts w:cstheme="minorHAnsi"/>
          <w:b/>
          <w:bCs/>
        </w:rPr>
        <w:lastRenderedPageBreak/>
        <w:t>Обектът на цялото ни внимание</w:t>
      </w:r>
    </w:p>
    <w:p w14:paraId="5A84CDD9" w14:textId="670EEA72" w:rsidR="0082500B" w:rsidRPr="00205A3C" w:rsidRDefault="002C5B20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 xml:space="preserve">Този обект в сърцето на неудовлетвореността и </w:t>
      </w:r>
      <w:r w:rsidR="00E66024" w:rsidRPr="00205A3C">
        <w:rPr>
          <w:rFonts w:cstheme="minorHAnsi"/>
        </w:rPr>
        <w:t xml:space="preserve">на </w:t>
      </w:r>
      <w:r w:rsidRPr="00205A3C">
        <w:rPr>
          <w:rFonts w:cstheme="minorHAnsi"/>
        </w:rPr>
        <w:t>място</w:t>
      </w:r>
      <w:r w:rsidR="003906E7" w:rsidRPr="00205A3C">
        <w:rPr>
          <w:rFonts w:cstheme="minorHAnsi"/>
        </w:rPr>
        <w:t>то</w:t>
      </w:r>
      <w:r w:rsidRPr="00205A3C">
        <w:rPr>
          <w:rFonts w:cstheme="minorHAnsi"/>
        </w:rPr>
        <w:t xml:space="preserve"> на причината за </w:t>
      </w:r>
      <w:r w:rsidR="00433F89" w:rsidRPr="00205A3C">
        <w:rPr>
          <w:rFonts w:cstheme="minorHAnsi"/>
        </w:rPr>
        <w:t>тревогата</w:t>
      </w:r>
      <w:r w:rsidRPr="00205A3C">
        <w:rPr>
          <w:rFonts w:cstheme="minorHAnsi"/>
        </w:rPr>
        <w:t xml:space="preserve"> </w:t>
      </w:r>
      <w:r w:rsidR="003906E7" w:rsidRPr="00205A3C">
        <w:rPr>
          <w:rFonts w:cstheme="minorHAnsi"/>
        </w:rPr>
        <w:t>следователно</w:t>
      </w:r>
      <w:r w:rsidR="00E66024" w:rsidRPr="00205A3C">
        <w:rPr>
          <w:rFonts w:cstheme="minorHAnsi"/>
        </w:rPr>
        <w:t xml:space="preserve"> </w:t>
      </w:r>
      <w:r w:rsidRPr="00205A3C">
        <w:rPr>
          <w:rFonts w:cstheme="minorHAnsi"/>
        </w:rPr>
        <w:t xml:space="preserve">ще бъде обект на цялото ни внимание. </w:t>
      </w:r>
      <w:r w:rsidR="005D48DC" w:rsidRPr="00205A3C">
        <w:rPr>
          <w:rFonts w:cstheme="minorHAnsi"/>
        </w:rPr>
        <w:t>Имаме два текста на Жак-</w:t>
      </w:r>
      <w:r w:rsidRPr="00205A3C">
        <w:rPr>
          <w:rFonts w:cstheme="minorHAnsi"/>
        </w:rPr>
        <w:t>Ален Милер</w:t>
      </w:r>
      <w:r w:rsidR="005D48DC" w:rsidRPr="00205A3C">
        <w:rPr>
          <w:rFonts w:cstheme="minorHAnsi"/>
        </w:rPr>
        <w:t>, които можем да ползваме за компас: единият – „Фантазмът“</w:t>
      </w:r>
      <w:r w:rsidR="00922196">
        <w:rPr>
          <w:rStyle w:val="FootnoteReference"/>
          <w:rFonts w:cstheme="minorHAnsi"/>
        </w:rPr>
        <w:footnoteReference w:id="15"/>
      </w:r>
      <w:r w:rsidR="005D48DC" w:rsidRPr="00205A3C">
        <w:rPr>
          <w:rFonts w:cstheme="minorHAnsi"/>
        </w:rPr>
        <w:t>, който очертава последиците в нашата „хипермодерна</w:t>
      </w:r>
      <w:r w:rsidR="006B4006" w:rsidRPr="00205A3C">
        <w:rPr>
          <w:rFonts w:cstheme="minorHAnsi"/>
        </w:rPr>
        <w:t>“ е</w:t>
      </w:r>
      <w:r w:rsidR="00E66024" w:rsidRPr="00205A3C">
        <w:rPr>
          <w:rFonts w:cstheme="minorHAnsi"/>
        </w:rPr>
        <w:t>поха</w:t>
      </w:r>
      <w:r w:rsidR="006B4006" w:rsidRPr="00205A3C">
        <w:rPr>
          <w:rFonts w:cstheme="minorHAnsi"/>
        </w:rPr>
        <w:t>, от фраза на Лакан от „Радиофония“</w:t>
      </w:r>
      <w:r w:rsidR="00BA31D6" w:rsidRPr="00BA31D6">
        <w:rPr>
          <w:rFonts w:cstheme="minorHAnsi"/>
        </w:rPr>
        <w:t xml:space="preserve"> [</w:t>
      </w:r>
      <w:r w:rsidR="00BA31D6">
        <w:rPr>
          <w:rFonts w:cstheme="minorHAnsi"/>
          <w:lang w:val="en-US"/>
        </w:rPr>
        <w:t>Radiophonie</w:t>
      </w:r>
      <w:r w:rsidR="00BA31D6" w:rsidRPr="00BA31D6">
        <w:rPr>
          <w:rFonts w:cstheme="minorHAnsi"/>
        </w:rPr>
        <w:t>]</w:t>
      </w:r>
      <w:r w:rsidR="006B4006" w:rsidRPr="00205A3C">
        <w:rPr>
          <w:rFonts w:cstheme="minorHAnsi"/>
        </w:rPr>
        <w:t xml:space="preserve">, която сигнализира за </w:t>
      </w:r>
      <w:r w:rsidR="005D48DC" w:rsidRPr="00205A3C">
        <w:rPr>
          <w:rFonts w:cstheme="minorHAnsi"/>
        </w:rPr>
        <w:t xml:space="preserve"> </w:t>
      </w:r>
      <w:r w:rsidR="006B4006" w:rsidRPr="00205A3C">
        <w:rPr>
          <w:rFonts w:cstheme="minorHAnsi"/>
        </w:rPr>
        <w:t xml:space="preserve">„издигането до социалния зенит на обекта, </w:t>
      </w:r>
      <w:r w:rsidR="00E66024" w:rsidRPr="00205A3C">
        <w:rPr>
          <w:rFonts w:cstheme="minorHAnsi"/>
        </w:rPr>
        <w:t>наречен от мен</w:t>
      </w:r>
      <w:r w:rsidR="006B4006" w:rsidRPr="00205A3C">
        <w:rPr>
          <w:rFonts w:cstheme="minorHAnsi"/>
        </w:rPr>
        <w:t xml:space="preserve"> </w:t>
      </w:r>
      <w:r w:rsidR="006B4006" w:rsidRPr="00205A3C">
        <w:rPr>
          <w:rFonts w:cstheme="minorHAnsi"/>
          <w:i/>
        </w:rPr>
        <w:t>малко а</w:t>
      </w:r>
      <w:r w:rsidR="006B4006" w:rsidRPr="00205A3C">
        <w:rPr>
          <w:rFonts w:cstheme="minorHAnsi"/>
        </w:rPr>
        <w:t>“</w:t>
      </w:r>
      <w:r w:rsidR="00733CA9">
        <w:rPr>
          <w:rStyle w:val="FootnoteReference"/>
          <w:rFonts w:cstheme="minorHAnsi"/>
        </w:rPr>
        <w:footnoteReference w:id="16"/>
      </w:r>
      <w:r w:rsidR="000B1D83" w:rsidRPr="00205A3C">
        <w:rPr>
          <w:rFonts w:cstheme="minorHAnsi"/>
        </w:rPr>
        <w:t>;</w:t>
      </w:r>
      <w:r w:rsidR="000B1D83" w:rsidRPr="00205A3C">
        <w:rPr>
          <w:rFonts w:cstheme="minorHAnsi"/>
          <w:lang w:val="en-GB"/>
        </w:rPr>
        <w:t> </w:t>
      </w:r>
      <w:r w:rsidR="006B4006" w:rsidRPr="00205A3C">
        <w:rPr>
          <w:rFonts w:cstheme="minorHAnsi"/>
        </w:rPr>
        <w:t xml:space="preserve">другият </w:t>
      </w:r>
      <w:r w:rsidR="00E66024" w:rsidRPr="00205A3C">
        <w:rPr>
          <w:rFonts w:cstheme="minorHAnsi"/>
        </w:rPr>
        <w:t xml:space="preserve">текст </w:t>
      </w:r>
      <w:r w:rsidR="006B4006" w:rsidRPr="00205A3C">
        <w:rPr>
          <w:rFonts w:cstheme="minorHAnsi"/>
        </w:rPr>
        <w:t xml:space="preserve">– </w:t>
      </w:r>
      <w:r w:rsidR="000B1D83" w:rsidRPr="00205A3C">
        <w:rPr>
          <w:rFonts w:cstheme="minorHAnsi"/>
        </w:rPr>
        <w:t>"</w:t>
      </w:r>
      <w:r w:rsidR="006B4006" w:rsidRPr="00205A3C">
        <w:rPr>
          <w:rFonts w:cstheme="minorHAnsi"/>
        </w:rPr>
        <w:t>Спасение чрез отпадъци</w:t>
      </w:r>
      <w:r w:rsidR="000B1D83" w:rsidRPr="00205A3C">
        <w:rPr>
          <w:rFonts w:cstheme="minorHAnsi"/>
        </w:rPr>
        <w:t xml:space="preserve">" </w:t>
      </w:r>
      <w:r w:rsidR="00733CA9" w:rsidRPr="00733CA9">
        <w:rPr>
          <w:rFonts w:cstheme="minorHAnsi"/>
        </w:rPr>
        <w:t>[</w:t>
      </w:r>
      <w:r w:rsidR="00433F89" w:rsidRPr="00205A3C">
        <w:rPr>
          <w:rStyle w:val="fontstyle01"/>
          <w:rFonts w:asciiTheme="minorHAnsi" w:hAnsiTheme="minorHAnsi" w:cstheme="minorHAnsi"/>
          <w:i/>
          <w:iCs/>
          <w:sz w:val="22"/>
          <w:szCs w:val="22"/>
        </w:rPr>
        <w:t>Le salut par les déchets</w:t>
      </w:r>
      <w:r w:rsidR="00733CA9" w:rsidRPr="00733CA9">
        <w:rPr>
          <w:rFonts w:cstheme="minorHAnsi"/>
        </w:rPr>
        <w:t>]</w:t>
      </w:r>
      <w:r w:rsidR="00BA31D6">
        <w:rPr>
          <w:rStyle w:val="FootnoteReference"/>
          <w:rFonts w:cstheme="minorHAnsi"/>
        </w:rPr>
        <w:footnoteReference w:id="17"/>
      </w:r>
      <w:r w:rsidR="000B1D83" w:rsidRPr="00205A3C">
        <w:rPr>
          <w:rFonts w:cstheme="minorHAnsi"/>
        </w:rPr>
        <w:t>,</w:t>
      </w:r>
      <w:r w:rsidR="00E66024" w:rsidRPr="00205A3C">
        <w:rPr>
          <w:rFonts w:cstheme="minorHAnsi"/>
        </w:rPr>
        <w:t xml:space="preserve"> който</w:t>
      </w:r>
      <w:r w:rsidR="000B1D83" w:rsidRPr="00205A3C">
        <w:rPr>
          <w:rFonts w:cstheme="minorHAnsi"/>
          <w:lang w:val="en-GB"/>
        </w:rPr>
        <w:t> </w:t>
      </w:r>
      <w:r w:rsidR="006B4006" w:rsidRPr="00205A3C">
        <w:rPr>
          <w:rFonts w:cstheme="minorHAnsi"/>
        </w:rPr>
        <w:t xml:space="preserve">мигновено извиква </w:t>
      </w:r>
      <w:r w:rsidR="00E66024" w:rsidRPr="00205A3C">
        <w:rPr>
          <w:rFonts w:cstheme="minorHAnsi"/>
        </w:rPr>
        <w:t xml:space="preserve">в </w:t>
      </w:r>
      <w:r w:rsidR="006B4006" w:rsidRPr="00205A3C">
        <w:rPr>
          <w:rFonts w:cstheme="minorHAnsi"/>
        </w:rPr>
        <w:t>нас другото лице на обекта, вече подчертано от фразата на Лакан: „цивилизацията</w:t>
      </w:r>
      <w:r w:rsidR="00E66024" w:rsidRPr="00205A3C">
        <w:rPr>
          <w:rFonts w:cstheme="minorHAnsi"/>
        </w:rPr>
        <w:t>, това</w:t>
      </w:r>
      <w:r w:rsidR="006B4006" w:rsidRPr="00205A3C">
        <w:rPr>
          <w:rFonts w:cstheme="minorHAnsi"/>
        </w:rPr>
        <w:t xml:space="preserve"> е </w:t>
      </w:r>
      <w:r w:rsidR="007206CB" w:rsidRPr="00205A3C">
        <w:rPr>
          <w:rFonts w:cstheme="minorHAnsi"/>
        </w:rPr>
        <w:t>канализацията“</w:t>
      </w:r>
      <w:r w:rsidR="00BA31D6">
        <w:rPr>
          <w:rStyle w:val="FootnoteReference"/>
          <w:rFonts w:cstheme="minorHAnsi"/>
        </w:rPr>
        <w:footnoteReference w:id="18"/>
      </w:r>
      <w:r w:rsidR="000B1D83" w:rsidRPr="00205A3C">
        <w:rPr>
          <w:rFonts w:cstheme="minorHAnsi"/>
        </w:rPr>
        <w:t>,</w:t>
      </w:r>
      <w:r w:rsidR="000B1D83" w:rsidRPr="00205A3C">
        <w:rPr>
          <w:rFonts w:cstheme="minorHAnsi"/>
          <w:lang w:val="en-GB"/>
        </w:rPr>
        <w:t> </w:t>
      </w:r>
      <w:r w:rsidR="007206CB" w:rsidRPr="00205A3C">
        <w:rPr>
          <w:rFonts w:cstheme="minorHAnsi"/>
        </w:rPr>
        <w:t>препращайки към лекция, изн</w:t>
      </w:r>
      <w:r w:rsidR="00AC6D73">
        <w:rPr>
          <w:rFonts w:cstheme="minorHAnsi"/>
        </w:rPr>
        <w:t>е</w:t>
      </w:r>
      <w:r w:rsidR="007206CB" w:rsidRPr="00205A3C">
        <w:rPr>
          <w:rFonts w:cstheme="minorHAnsi"/>
        </w:rPr>
        <w:t>с</w:t>
      </w:r>
      <w:r w:rsidR="00E66024" w:rsidRPr="00205A3C">
        <w:rPr>
          <w:rFonts w:cstheme="minorHAnsi"/>
        </w:rPr>
        <w:t>ена</w:t>
      </w:r>
      <w:r w:rsidR="007206CB" w:rsidRPr="00205A3C">
        <w:rPr>
          <w:rFonts w:cstheme="minorHAnsi"/>
        </w:rPr>
        <w:t xml:space="preserve"> в Бордо</w:t>
      </w:r>
      <w:r w:rsidR="000B1D83" w:rsidRPr="00205A3C">
        <w:rPr>
          <w:rFonts w:cstheme="minorHAnsi"/>
        </w:rPr>
        <w:t xml:space="preserve">. </w:t>
      </w:r>
      <w:r w:rsidR="007206CB" w:rsidRPr="00205A3C">
        <w:rPr>
          <w:rFonts w:cstheme="minorHAnsi"/>
        </w:rPr>
        <w:t xml:space="preserve">Това, което </w:t>
      </w:r>
      <w:r w:rsidR="00E66024" w:rsidRPr="00205A3C">
        <w:rPr>
          <w:rFonts w:cstheme="minorHAnsi"/>
        </w:rPr>
        <w:t>прави</w:t>
      </w:r>
      <w:r w:rsidR="0082500B" w:rsidRPr="00205A3C">
        <w:rPr>
          <w:rFonts w:cstheme="minorHAnsi"/>
        </w:rPr>
        <w:t xml:space="preserve"> </w:t>
      </w:r>
      <w:r w:rsidR="007206CB" w:rsidRPr="00205A3C">
        <w:rPr>
          <w:rFonts w:cstheme="minorHAnsi"/>
        </w:rPr>
        <w:t>цивилизацията, е начин</w:t>
      </w:r>
      <w:r w:rsidR="00B044E1">
        <w:rPr>
          <w:rFonts w:cstheme="minorHAnsi"/>
        </w:rPr>
        <w:t>ът</w:t>
      </w:r>
      <w:r w:rsidR="007206CB" w:rsidRPr="00205A3C">
        <w:rPr>
          <w:rFonts w:cstheme="minorHAnsi"/>
        </w:rPr>
        <w:t xml:space="preserve">, по който </w:t>
      </w:r>
      <w:r w:rsidR="0082500B" w:rsidRPr="00205A3C">
        <w:rPr>
          <w:rFonts w:cstheme="minorHAnsi"/>
        </w:rPr>
        <w:t xml:space="preserve">тя </w:t>
      </w:r>
      <w:r w:rsidR="007206CB" w:rsidRPr="00205A3C">
        <w:rPr>
          <w:rFonts w:cstheme="minorHAnsi"/>
        </w:rPr>
        <w:t xml:space="preserve">поема отговорност за това, което </w:t>
      </w:r>
      <w:r w:rsidR="003906E7" w:rsidRPr="00205A3C">
        <w:rPr>
          <w:rFonts w:cstheme="minorHAnsi"/>
        </w:rPr>
        <w:t>из</w:t>
      </w:r>
      <w:r w:rsidR="00A96168" w:rsidRPr="00205A3C">
        <w:rPr>
          <w:rFonts w:cstheme="minorHAnsi"/>
        </w:rPr>
        <w:t>хвърля!</w:t>
      </w:r>
      <w:r w:rsidR="007206CB" w:rsidRPr="00205A3C">
        <w:rPr>
          <w:rFonts w:cstheme="minorHAnsi"/>
        </w:rPr>
        <w:t xml:space="preserve"> Това е актуална тема, ак</w:t>
      </w:r>
      <w:r w:rsidR="0082500B" w:rsidRPr="00205A3C">
        <w:rPr>
          <w:rFonts w:cstheme="minorHAnsi"/>
        </w:rPr>
        <w:t>о въобще някога е имало такава.</w:t>
      </w:r>
    </w:p>
    <w:p w14:paraId="0C842657" w14:textId="5AF2B41F" w:rsidR="00DB2B46" w:rsidRPr="00205A3C" w:rsidRDefault="00A96168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>Ресурсите ни за боравене с тези въпроси не са ос</w:t>
      </w:r>
      <w:r w:rsidR="003906E7" w:rsidRPr="00205A3C">
        <w:rPr>
          <w:rFonts w:cstheme="minorHAnsi"/>
        </w:rPr>
        <w:t>к</w:t>
      </w:r>
      <w:r w:rsidRPr="00205A3C">
        <w:rPr>
          <w:rFonts w:cstheme="minorHAnsi"/>
        </w:rPr>
        <w:t xml:space="preserve">ъдни: </w:t>
      </w:r>
      <w:r w:rsidR="003906E7" w:rsidRPr="00205A3C">
        <w:rPr>
          <w:rFonts w:cstheme="minorHAnsi"/>
        </w:rPr>
        <w:t>н</w:t>
      </w:r>
      <w:r w:rsidR="00701827" w:rsidRPr="00205A3C">
        <w:rPr>
          <w:rFonts w:cstheme="minorHAnsi"/>
        </w:rPr>
        <w:t xml:space="preserve">ие имаме великите текстове на Фройд: </w:t>
      </w:r>
      <w:r w:rsidR="00DB2B46" w:rsidRPr="00205A3C">
        <w:rPr>
          <w:rFonts w:cstheme="minorHAnsi"/>
          <w:i/>
        </w:rPr>
        <w:t>Задръжк</w:t>
      </w:r>
      <w:r w:rsidRPr="00205A3C">
        <w:rPr>
          <w:rFonts w:cstheme="minorHAnsi"/>
          <w:i/>
        </w:rPr>
        <w:t>а</w:t>
      </w:r>
      <w:r w:rsidR="00DB2B46" w:rsidRPr="00205A3C">
        <w:rPr>
          <w:rFonts w:cstheme="minorHAnsi"/>
          <w:i/>
        </w:rPr>
        <w:t>, симптом и страх</w:t>
      </w:r>
      <w:r w:rsidR="00DB2B46" w:rsidRPr="00205A3C">
        <w:rPr>
          <w:rFonts w:cstheme="minorHAnsi"/>
        </w:rPr>
        <w:t xml:space="preserve"> и </w:t>
      </w:r>
      <w:r w:rsidR="003906E7" w:rsidRPr="00AA1B7E">
        <w:rPr>
          <w:rFonts w:cstheme="minorHAnsi"/>
          <w:i/>
          <w:iCs/>
        </w:rPr>
        <w:t>Неудовлетвореността в културата</w:t>
      </w:r>
      <w:r w:rsidR="00DB2B46" w:rsidRPr="00AA1B7E">
        <w:rPr>
          <w:rFonts w:cstheme="minorHAnsi"/>
          <w:i/>
          <w:iCs/>
        </w:rPr>
        <w:t>;</w:t>
      </w:r>
      <w:r w:rsidR="00DB2B46" w:rsidRPr="00205A3C">
        <w:rPr>
          <w:rFonts w:cstheme="minorHAnsi"/>
        </w:rPr>
        <w:t xml:space="preserve"> Семинар </w:t>
      </w:r>
      <w:r w:rsidR="00DB2B46" w:rsidRPr="00205A3C">
        <w:rPr>
          <w:rFonts w:cstheme="minorHAnsi"/>
          <w:lang w:val="en-US"/>
        </w:rPr>
        <w:t>X</w:t>
      </w:r>
      <w:r w:rsidR="00DB2B46" w:rsidRPr="00205A3C">
        <w:rPr>
          <w:rFonts w:cstheme="minorHAnsi"/>
        </w:rPr>
        <w:t xml:space="preserve"> на Лакан</w:t>
      </w:r>
      <w:r w:rsidR="00F96AD3" w:rsidRPr="00F96AD3">
        <w:rPr>
          <w:rFonts w:cstheme="minorHAnsi"/>
        </w:rPr>
        <w:t>,</w:t>
      </w:r>
      <w:r w:rsidR="00DB2B46" w:rsidRPr="00205A3C">
        <w:rPr>
          <w:rFonts w:cstheme="minorHAnsi"/>
        </w:rPr>
        <w:t xml:space="preserve"> </w:t>
      </w:r>
      <w:r w:rsidR="00DB2B46" w:rsidRPr="00205A3C">
        <w:rPr>
          <w:rFonts w:cstheme="minorHAnsi"/>
          <w:i/>
        </w:rPr>
        <w:t>Тревога</w:t>
      </w:r>
      <w:r w:rsidR="003906E7" w:rsidRPr="00205A3C">
        <w:rPr>
          <w:rFonts w:cstheme="minorHAnsi"/>
          <w:i/>
        </w:rPr>
        <w:t>та</w:t>
      </w:r>
      <w:r w:rsidR="00DB2B46" w:rsidRPr="00205A3C">
        <w:rPr>
          <w:rFonts w:cstheme="minorHAnsi"/>
        </w:rPr>
        <w:t>; и коментар</w:t>
      </w:r>
      <w:r w:rsidR="003906E7" w:rsidRPr="00205A3C">
        <w:rPr>
          <w:rFonts w:cstheme="minorHAnsi"/>
        </w:rPr>
        <w:t>ите</w:t>
      </w:r>
      <w:r w:rsidR="00DB2B46" w:rsidRPr="00205A3C">
        <w:rPr>
          <w:rFonts w:cstheme="minorHAnsi"/>
        </w:rPr>
        <w:t xml:space="preserve"> на Ж.А.</w:t>
      </w:r>
      <w:r w:rsidRPr="00205A3C">
        <w:rPr>
          <w:rFonts w:cstheme="minorHAnsi"/>
        </w:rPr>
        <w:t xml:space="preserve"> </w:t>
      </w:r>
      <w:r w:rsidR="00DB2B46" w:rsidRPr="00205A3C">
        <w:rPr>
          <w:rFonts w:cstheme="minorHAnsi"/>
        </w:rPr>
        <w:t>Милер  към него, събрани в издани</w:t>
      </w:r>
      <w:r w:rsidR="00D31CFC" w:rsidRPr="00205A3C">
        <w:rPr>
          <w:rFonts w:cstheme="minorHAnsi"/>
        </w:rPr>
        <w:t>я</w:t>
      </w:r>
      <w:r w:rsidR="00DB2B46" w:rsidRPr="00205A3C">
        <w:rPr>
          <w:rFonts w:cstheme="minorHAnsi"/>
        </w:rPr>
        <w:t xml:space="preserve"> 58 и </w:t>
      </w:r>
      <w:r w:rsidR="00CC3410" w:rsidRPr="00205A3C">
        <w:rPr>
          <w:rFonts w:cstheme="minorHAnsi"/>
        </w:rPr>
        <w:t xml:space="preserve">59 </w:t>
      </w:r>
      <w:r w:rsidR="00AA1B7E">
        <w:rPr>
          <w:rFonts w:cstheme="minorHAnsi"/>
        </w:rPr>
        <w:t xml:space="preserve">на </w:t>
      </w:r>
      <w:r w:rsidR="003906E7" w:rsidRPr="00205A3C">
        <w:rPr>
          <w:rFonts w:cstheme="minorHAnsi"/>
          <w:i/>
          <w:iCs/>
          <w:lang w:val="en-US"/>
        </w:rPr>
        <w:t>La</w:t>
      </w:r>
      <w:r w:rsidR="003906E7" w:rsidRPr="00205A3C">
        <w:rPr>
          <w:rFonts w:cstheme="minorHAnsi"/>
          <w:i/>
          <w:iCs/>
        </w:rPr>
        <w:t xml:space="preserve"> </w:t>
      </w:r>
      <w:r w:rsidR="00AA1B7E">
        <w:rPr>
          <w:rFonts w:cstheme="minorHAnsi"/>
          <w:i/>
          <w:iCs/>
          <w:lang w:val="en-US"/>
        </w:rPr>
        <w:t>C</w:t>
      </w:r>
      <w:r w:rsidR="003906E7" w:rsidRPr="00205A3C">
        <w:rPr>
          <w:rFonts w:cstheme="minorHAnsi"/>
          <w:i/>
          <w:iCs/>
          <w:lang w:val="en-US"/>
        </w:rPr>
        <w:t>ause</w:t>
      </w:r>
      <w:r w:rsidR="003906E7" w:rsidRPr="00205A3C">
        <w:rPr>
          <w:rFonts w:cstheme="minorHAnsi"/>
          <w:i/>
          <w:iCs/>
        </w:rPr>
        <w:t xml:space="preserve"> </w:t>
      </w:r>
      <w:r w:rsidR="003906E7" w:rsidRPr="00205A3C">
        <w:rPr>
          <w:rFonts w:cstheme="minorHAnsi"/>
          <w:i/>
          <w:iCs/>
          <w:lang w:val="en-US"/>
        </w:rPr>
        <w:t>freudienne</w:t>
      </w:r>
      <w:r w:rsidR="00341C1E">
        <w:rPr>
          <w:rFonts w:cstheme="minorHAnsi"/>
        </w:rPr>
        <w:t>;</w:t>
      </w:r>
      <w:r w:rsidR="00CC3410" w:rsidRPr="00205A3C">
        <w:rPr>
          <w:rFonts w:cstheme="minorHAnsi"/>
        </w:rPr>
        <w:t xml:space="preserve"> и безб</w:t>
      </w:r>
      <w:r w:rsidR="00DB2B46" w:rsidRPr="00205A3C">
        <w:rPr>
          <w:rFonts w:cstheme="minorHAnsi"/>
        </w:rPr>
        <w:t>ройните трудове на нашите колеги</w:t>
      </w:r>
      <w:r w:rsidR="003906E7" w:rsidRPr="00205A3C">
        <w:rPr>
          <w:rFonts w:cstheme="minorHAnsi"/>
        </w:rPr>
        <w:t xml:space="preserve"> върху </w:t>
      </w:r>
      <w:r w:rsidR="00DB2B46" w:rsidRPr="00205A3C">
        <w:rPr>
          <w:rFonts w:cstheme="minorHAnsi"/>
        </w:rPr>
        <w:t xml:space="preserve">тези теми за неудовлетвореността и тревогата.  </w:t>
      </w:r>
    </w:p>
    <w:p w14:paraId="44BF8157" w14:textId="67CA4F9F" w:rsidR="000B1D83" w:rsidRPr="00205A3C" w:rsidRDefault="00C015BF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>Една от публикациите ни на английски също е много ценна, тя събира появата на различни аспекти на съвременната н</w:t>
      </w:r>
      <w:r w:rsidR="003906E7" w:rsidRPr="00205A3C">
        <w:rPr>
          <w:rFonts w:cstheme="minorHAnsi"/>
        </w:rPr>
        <w:t>е</w:t>
      </w:r>
      <w:r w:rsidRPr="00205A3C">
        <w:rPr>
          <w:rFonts w:cstheme="minorHAnsi"/>
        </w:rPr>
        <w:t xml:space="preserve">удовлетвореност във винетки, изпращани от кореспондентите от всички страни на НЛШ: говоря за </w:t>
      </w:r>
      <w:r w:rsidR="000B1D83" w:rsidRPr="00205A3C">
        <w:rPr>
          <w:rFonts w:cstheme="minorHAnsi"/>
          <w:i/>
          <w:iCs/>
          <w:lang w:val="en-GB"/>
        </w:rPr>
        <w:t>Lacanian</w:t>
      </w:r>
      <w:r w:rsidR="000B1D83" w:rsidRPr="00205A3C">
        <w:rPr>
          <w:rFonts w:cstheme="minorHAnsi"/>
          <w:lang w:val="en-GB"/>
        </w:rPr>
        <w:t> </w:t>
      </w:r>
      <w:r w:rsidR="000B1D83" w:rsidRPr="00205A3C">
        <w:rPr>
          <w:rFonts w:cstheme="minorHAnsi"/>
          <w:i/>
          <w:iCs/>
          <w:lang w:val="en-GB"/>
        </w:rPr>
        <w:t>Review</w:t>
      </w:r>
      <w:r w:rsidR="000B1D83" w:rsidRPr="00205A3C">
        <w:rPr>
          <w:rFonts w:cstheme="minorHAnsi"/>
          <w:lang w:val="en-GB"/>
        </w:rPr>
        <w:t> </w:t>
      </w:r>
      <w:r w:rsidR="000B1D83" w:rsidRPr="00205A3C">
        <w:rPr>
          <w:rFonts w:cstheme="minorHAnsi"/>
          <w:i/>
          <w:iCs/>
          <w:lang w:val="en-GB"/>
        </w:rPr>
        <w:t>Online</w:t>
      </w:r>
      <w:r w:rsidR="000B1D83" w:rsidRPr="00205A3C">
        <w:rPr>
          <w:rFonts w:cstheme="minorHAnsi"/>
        </w:rPr>
        <w:t xml:space="preserve">, </w:t>
      </w:r>
      <w:r w:rsidRPr="00205A3C">
        <w:rPr>
          <w:rFonts w:cstheme="minorHAnsi"/>
        </w:rPr>
        <w:t xml:space="preserve">което се редактира от нашите колеги </w:t>
      </w:r>
      <w:r w:rsidR="000B1D83" w:rsidRPr="00205A3C">
        <w:rPr>
          <w:rFonts w:cstheme="minorHAnsi"/>
          <w:lang w:val="en-GB"/>
        </w:rPr>
        <w:t>Jeff</w:t>
      </w:r>
      <w:r w:rsidR="000B1D83" w:rsidRPr="00205A3C">
        <w:rPr>
          <w:rFonts w:cstheme="minorHAnsi"/>
        </w:rPr>
        <w:t xml:space="preserve"> </w:t>
      </w:r>
      <w:r w:rsidR="000B1D83" w:rsidRPr="00205A3C">
        <w:rPr>
          <w:rFonts w:cstheme="minorHAnsi"/>
          <w:lang w:val="en-GB"/>
        </w:rPr>
        <w:t>Erbe</w:t>
      </w:r>
      <w:r w:rsidR="000B1D83" w:rsidRPr="00205A3C">
        <w:rPr>
          <w:rFonts w:cstheme="minorHAnsi"/>
        </w:rPr>
        <w:t xml:space="preserve"> </w:t>
      </w:r>
      <w:r w:rsidRPr="00205A3C">
        <w:rPr>
          <w:rFonts w:cstheme="minorHAnsi"/>
        </w:rPr>
        <w:t>и</w:t>
      </w:r>
      <w:r w:rsidR="000B1D83" w:rsidRPr="00205A3C">
        <w:rPr>
          <w:rFonts w:cstheme="minorHAnsi"/>
        </w:rPr>
        <w:t xml:space="preserve"> </w:t>
      </w:r>
      <w:r w:rsidR="000B1D83" w:rsidRPr="00205A3C">
        <w:rPr>
          <w:rFonts w:cstheme="minorHAnsi"/>
          <w:lang w:val="en-GB"/>
        </w:rPr>
        <w:t>Jorge</w:t>
      </w:r>
      <w:r w:rsidR="000B1D83" w:rsidRPr="00205A3C">
        <w:rPr>
          <w:rFonts w:cstheme="minorHAnsi"/>
        </w:rPr>
        <w:t xml:space="preserve"> </w:t>
      </w:r>
      <w:r w:rsidR="000B1D83" w:rsidRPr="00205A3C">
        <w:rPr>
          <w:rFonts w:cstheme="minorHAnsi"/>
          <w:lang w:val="en-GB"/>
        </w:rPr>
        <w:t>Assef</w:t>
      </w:r>
      <w:r w:rsidR="000B1D83" w:rsidRPr="00205A3C">
        <w:rPr>
          <w:rFonts w:cstheme="minorHAnsi"/>
        </w:rPr>
        <w:t>.</w:t>
      </w:r>
      <w:r w:rsidR="000B1D83" w:rsidRPr="00205A3C">
        <w:rPr>
          <w:rFonts w:cstheme="minorHAnsi"/>
          <w:lang w:val="en-GB"/>
        </w:rPr>
        <w:t> </w:t>
      </w:r>
    </w:p>
    <w:p w14:paraId="01D1C71E" w14:textId="0E0150E9" w:rsidR="000B1D83" w:rsidRPr="00F96AD3" w:rsidRDefault="00400C82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>Ще завърша с Фройд и въвеждащите изречения от</w:t>
      </w:r>
      <w:r w:rsidR="003906E7" w:rsidRPr="00205A3C">
        <w:rPr>
          <w:rFonts w:cstheme="minorHAnsi"/>
        </w:rPr>
        <w:t xml:space="preserve"> </w:t>
      </w:r>
      <w:r w:rsidR="003906E7" w:rsidRPr="00205A3C">
        <w:rPr>
          <w:rFonts w:cstheme="minorHAnsi"/>
          <w:i/>
        </w:rPr>
        <w:t>Неудовлетвореността в културата</w:t>
      </w:r>
      <w:r w:rsidRPr="00205A3C">
        <w:rPr>
          <w:rFonts w:cstheme="minorHAnsi"/>
          <w:i/>
        </w:rPr>
        <w:t>.</w:t>
      </w:r>
      <w:r w:rsidRPr="00205A3C">
        <w:rPr>
          <w:rFonts w:cstheme="minorHAnsi"/>
        </w:rPr>
        <w:t xml:space="preserve"> В самото начало на своя текст, когато </w:t>
      </w:r>
      <w:r w:rsidR="00685B72" w:rsidRPr="00205A3C">
        <w:rPr>
          <w:rFonts w:cstheme="minorHAnsi"/>
        </w:rPr>
        <w:t xml:space="preserve">отговаря на моралистичната позиция, че човешките същества „подценяват </w:t>
      </w:r>
      <w:r w:rsidR="00006343" w:rsidRPr="00205A3C">
        <w:rPr>
          <w:rFonts w:cstheme="minorHAnsi"/>
        </w:rPr>
        <w:t>истинските ценности на</w:t>
      </w:r>
      <w:r w:rsidR="00685B72" w:rsidRPr="00205A3C">
        <w:rPr>
          <w:rFonts w:cstheme="minorHAnsi"/>
        </w:rPr>
        <w:t xml:space="preserve"> живота“, Фройд прави следната проста забележка: </w:t>
      </w:r>
      <w:r w:rsidR="00962D5D" w:rsidRPr="00205A3C">
        <w:rPr>
          <w:rFonts w:cstheme="minorHAnsi"/>
        </w:rPr>
        <w:t>„</w:t>
      </w:r>
      <w:r w:rsidR="003906E7" w:rsidRPr="00205A3C">
        <w:rPr>
          <w:rFonts w:cstheme="minorHAnsi"/>
        </w:rPr>
        <w:t>Но при всяко такова обобщаващо съждение човек рискува да забрави за пъстротата на човешкия свят и на душевния живот на хората“</w:t>
      </w:r>
      <w:r w:rsidR="00F96AD3">
        <w:rPr>
          <w:rStyle w:val="FootnoteReference"/>
          <w:rFonts w:cstheme="minorHAnsi"/>
        </w:rPr>
        <w:footnoteReference w:id="19"/>
      </w:r>
      <w:r w:rsidR="00F96AD3" w:rsidRPr="00F96AD3">
        <w:rPr>
          <w:rFonts w:cstheme="minorHAnsi"/>
        </w:rPr>
        <w:t>.</w:t>
      </w:r>
    </w:p>
    <w:p w14:paraId="67D07B93" w14:textId="5250267B" w:rsidR="000B1D83" w:rsidRPr="00D2379F" w:rsidRDefault="00917566" w:rsidP="00077191">
      <w:pPr>
        <w:jc w:val="both"/>
        <w:rPr>
          <w:rFonts w:cstheme="minorHAnsi"/>
        </w:rPr>
      </w:pPr>
      <w:r>
        <w:rPr>
          <w:rFonts w:cstheme="minorHAnsi"/>
        </w:rPr>
        <w:t>Тогава р</w:t>
      </w:r>
      <w:r w:rsidR="00962D5D" w:rsidRPr="00205A3C">
        <w:rPr>
          <w:rFonts w:cstheme="minorHAnsi"/>
        </w:rPr>
        <w:t>азнообразие</w:t>
      </w:r>
      <w:r w:rsidR="00F64D87" w:rsidRPr="00205A3C">
        <w:rPr>
          <w:rFonts w:cstheme="minorHAnsi"/>
        </w:rPr>
        <w:t>то</w:t>
      </w:r>
      <w:r w:rsidR="00962D5D" w:rsidRPr="00205A3C">
        <w:rPr>
          <w:rFonts w:cstheme="minorHAnsi"/>
        </w:rPr>
        <w:t xml:space="preserve"> от цветове</w:t>
      </w:r>
      <w:r w:rsidR="00D53670" w:rsidRPr="00205A3C">
        <w:rPr>
          <w:rFonts w:cstheme="minorHAnsi"/>
        </w:rPr>
        <w:t xml:space="preserve"> на</w:t>
      </w:r>
      <w:r w:rsidR="00962D5D" w:rsidRPr="00205A3C">
        <w:rPr>
          <w:rFonts w:cstheme="minorHAnsi"/>
        </w:rPr>
        <w:t xml:space="preserve"> наслаждени</w:t>
      </w:r>
      <w:r w:rsidR="00D53670" w:rsidRPr="00205A3C">
        <w:rPr>
          <w:rFonts w:cstheme="minorHAnsi"/>
        </w:rPr>
        <w:t>я</w:t>
      </w:r>
      <w:r w:rsidR="00962D5D" w:rsidRPr="00205A3C">
        <w:rPr>
          <w:rFonts w:cstheme="minorHAnsi"/>
        </w:rPr>
        <w:t>, желания, обекти, идеали и най-вече сим</w:t>
      </w:r>
      <w:r w:rsidR="00711C80" w:rsidRPr="00205A3C">
        <w:rPr>
          <w:rFonts w:cstheme="minorHAnsi"/>
        </w:rPr>
        <w:t xml:space="preserve">птоми, </w:t>
      </w:r>
      <w:r w:rsidR="00515A0C" w:rsidRPr="00205A3C">
        <w:rPr>
          <w:rFonts w:cstheme="minorHAnsi"/>
        </w:rPr>
        <w:t xml:space="preserve"> </w:t>
      </w:r>
      <w:r w:rsidR="00962D5D" w:rsidRPr="00205A3C">
        <w:rPr>
          <w:rFonts w:cstheme="minorHAnsi"/>
        </w:rPr>
        <w:t xml:space="preserve">е най-сигурният начин </w:t>
      </w:r>
      <w:r w:rsidR="00F64D87" w:rsidRPr="00205A3C">
        <w:rPr>
          <w:rFonts w:cstheme="minorHAnsi"/>
        </w:rPr>
        <w:t>за нас</w:t>
      </w:r>
      <w:r w:rsidR="005057CF" w:rsidRPr="00205A3C">
        <w:rPr>
          <w:rFonts w:cstheme="minorHAnsi"/>
        </w:rPr>
        <w:t>,</w:t>
      </w:r>
      <w:r w:rsidR="00F64D87" w:rsidRPr="00205A3C">
        <w:rPr>
          <w:rFonts w:cstheme="minorHAnsi"/>
        </w:rPr>
        <w:t xml:space="preserve"> психоаналитиците</w:t>
      </w:r>
      <w:r w:rsidR="005057CF" w:rsidRPr="00205A3C">
        <w:rPr>
          <w:rFonts w:cstheme="minorHAnsi"/>
        </w:rPr>
        <w:t>,</w:t>
      </w:r>
      <w:r w:rsidR="00F64D87" w:rsidRPr="00205A3C">
        <w:rPr>
          <w:rFonts w:cstheme="minorHAnsi"/>
        </w:rPr>
        <w:t xml:space="preserve"> </w:t>
      </w:r>
      <w:r w:rsidR="00962D5D" w:rsidRPr="00205A3C">
        <w:rPr>
          <w:rFonts w:cstheme="minorHAnsi"/>
        </w:rPr>
        <w:t xml:space="preserve">да отговорим на грешката, която причинява неудовлетвореността в нашата цивилизация и на обекта,  </w:t>
      </w:r>
      <w:r w:rsidR="00D53670" w:rsidRPr="00205A3C">
        <w:rPr>
          <w:rFonts w:cstheme="minorHAnsi"/>
        </w:rPr>
        <w:t xml:space="preserve">чрез </w:t>
      </w:r>
      <w:r w:rsidR="00962D5D" w:rsidRPr="00205A3C">
        <w:rPr>
          <w:rFonts w:cstheme="minorHAnsi"/>
        </w:rPr>
        <w:t xml:space="preserve">който </w:t>
      </w:r>
      <w:r w:rsidR="00D53670" w:rsidRPr="00205A3C">
        <w:rPr>
          <w:rFonts w:cstheme="minorHAnsi"/>
        </w:rPr>
        <w:t xml:space="preserve">тревогата </w:t>
      </w:r>
      <w:r w:rsidR="00962D5D" w:rsidRPr="00205A3C">
        <w:rPr>
          <w:rFonts w:cstheme="minorHAnsi"/>
        </w:rPr>
        <w:t>бележи следа в нашите субективности.</w:t>
      </w:r>
      <w:r w:rsidR="000B1D83" w:rsidRPr="00205A3C">
        <w:rPr>
          <w:rFonts w:cstheme="minorHAnsi"/>
          <w:lang w:val="en-GB"/>
        </w:rPr>
        <w:t> </w:t>
      </w:r>
    </w:p>
    <w:p w14:paraId="67E12A00" w14:textId="77777777" w:rsidR="00F96AD3" w:rsidRPr="00205A3C" w:rsidRDefault="00F96AD3" w:rsidP="00077191">
      <w:pPr>
        <w:jc w:val="both"/>
        <w:rPr>
          <w:rFonts w:cstheme="minorHAnsi"/>
        </w:rPr>
      </w:pPr>
    </w:p>
    <w:p w14:paraId="20FC287B" w14:textId="5AEE2838" w:rsidR="00D53670" w:rsidRPr="00205A3C" w:rsidRDefault="00D53670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 xml:space="preserve">Превод от английски </w:t>
      </w:r>
      <w:r w:rsidR="00F96AD3">
        <w:rPr>
          <w:rFonts w:cstheme="minorHAnsi"/>
        </w:rPr>
        <w:t xml:space="preserve">език: </w:t>
      </w:r>
      <w:r w:rsidRPr="00205A3C">
        <w:rPr>
          <w:rFonts w:cstheme="minorHAnsi"/>
        </w:rPr>
        <w:t>Валентина Милчева</w:t>
      </w:r>
    </w:p>
    <w:p w14:paraId="22CFA42E" w14:textId="342A356B" w:rsidR="0067292E" w:rsidRPr="00205A3C" w:rsidRDefault="00D53670" w:rsidP="00077191">
      <w:pPr>
        <w:jc w:val="both"/>
        <w:rPr>
          <w:rFonts w:cstheme="minorHAnsi"/>
        </w:rPr>
      </w:pPr>
      <w:r w:rsidRPr="00205A3C">
        <w:rPr>
          <w:rFonts w:cstheme="minorHAnsi"/>
        </w:rPr>
        <w:t>Редакция от френски</w:t>
      </w:r>
      <w:r w:rsidR="00F96AD3">
        <w:rPr>
          <w:rFonts w:cstheme="minorHAnsi"/>
        </w:rPr>
        <w:t xml:space="preserve"> език</w:t>
      </w:r>
      <w:r w:rsidRPr="00205A3C">
        <w:rPr>
          <w:rFonts w:cstheme="minorHAnsi"/>
        </w:rPr>
        <w:t xml:space="preserve"> на българския превод: Десислава Иванова и Биляна Мечкунова</w:t>
      </w:r>
      <w:r w:rsidR="00962D5D" w:rsidRPr="00205A3C">
        <w:rPr>
          <w:rFonts w:cstheme="minorHAnsi"/>
        </w:rPr>
        <w:t xml:space="preserve"> </w:t>
      </w:r>
    </w:p>
    <w:sectPr w:rsidR="0067292E" w:rsidRPr="0020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653A" w14:textId="77777777" w:rsidR="00FE3CE2" w:rsidRDefault="00FE3CE2" w:rsidP="00C249D0">
      <w:pPr>
        <w:spacing w:after="0" w:line="240" w:lineRule="auto"/>
      </w:pPr>
      <w:r>
        <w:separator/>
      </w:r>
    </w:p>
  </w:endnote>
  <w:endnote w:type="continuationSeparator" w:id="0">
    <w:p w14:paraId="707675EB" w14:textId="77777777" w:rsidR="00FE3CE2" w:rsidRDefault="00FE3CE2" w:rsidP="00C2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16BF" w14:textId="77777777" w:rsidR="00FE3CE2" w:rsidRDefault="00FE3CE2" w:rsidP="00C249D0">
      <w:pPr>
        <w:spacing w:after="0" w:line="240" w:lineRule="auto"/>
      </w:pPr>
      <w:r>
        <w:separator/>
      </w:r>
    </w:p>
  </w:footnote>
  <w:footnote w:type="continuationSeparator" w:id="0">
    <w:p w14:paraId="28469141" w14:textId="77777777" w:rsidR="00FE3CE2" w:rsidRDefault="00FE3CE2" w:rsidP="00C249D0">
      <w:pPr>
        <w:spacing w:after="0" w:line="240" w:lineRule="auto"/>
      </w:pPr>
      <w:r>
        <w:continuationSeparator/>
      </w:r>
    </w:p>
  </w:footnote>
  <w:footnote w:id="1">
    <w:p w14:paraId="099DD966" w14:textId="1529B136" w:rsidR="00C249D0" w:rsidRPr="000C75D2" w:rsidRDefault="00C249D0" w:rsidP="000C75D2">
      <w:pPr>
        <w:pStyle w:val="FootnoteText"/>
        <w:jc w:val="both"/>
        <w:rPr>
          <w:rFonts w:cstheme="minorHAnsi"/>
          <w:sz w:val="18"/>
          <w:szCs w:val="18"/>
        </w:rPr>
      </w:pPr>
      <w:r w:rsidRPr="00C249D0">
        <w:rPr>
          <w:lang w:val="fr-FR"/>
        </w:rPr>
        <w:t>*</w:t>
      </w:r>
      <w:r w:rsidRPr="000C75D2">
        <w:rPr>
          <w:rFonts w:cstheme="minorHAnsi"/>
          <w:sz w:val="18"/>
          <w:szCs w:val="18"/>
        </w:rPr>
        <w:t>Бел.</w:t>
      </w:r>
      <w:r w:rsidR="007D0281" w:rsidRPr="000C75D2">
        <w:rPr>
          <w:rFonts w:cstheme="minorHAnsi"/>
          <w:sz w:val="18"/>
          <w:szCs w:val="18"/>
          <w:lang w:val="en-US"/>
        </w:rPr>
        <w:t xml:space="preserve"> </w:t>
      </w:r>
      <w:r w:rsidRPr="000C75D2">
        <w:rPr>
          <w:rFonts w:cstheme="minorHAnsi"/>
          <w:sz w:val="18"/>
          <w:szCs w:val="18"/>
        </w:rPr>
        <w:t xml:space="preserve">ред. Текстът на З.Фройд </w:t>
      </w:r>
      <w:r w:rsidRPr="000C75D2">
        <w:rPr>
          <w:rFonts w:cstheme="minorHAnsi"/>
          <w:sz w:val="18"/>
          <w:szCs w:val="18"/>
          <w:lang w:val="en-US"/>
        </w:rPr>
        <w:t xml:space="preserve">“Das Unbehagen in der Kultur” e </w:t>
      </w:r>
      <w:r w:rsidRPr="000C75D2">
        <w:rPr>
          <w:rFonts w:cstheme="minorHAnsi"/>
          <w:sz w:val="18"/>
          <w:szCs w:val="18"/>
        </w:rPr>
        <w:t>преведен на английски език като „</w:t>
      </w:r>
      <w:r w:rsidRPr="000C75D2">
        <w:rPr>
          <w:rFonts w:cstheme="minorHAnsi"/>
          <w:sz w:val="18"/>
          <w:szCs w:val="18"/>
          <w:lang w:val="en-US"/>
        </w:rPr>
        <w:t>Civilization and its Discontents”</w:t>
      </w:r>
      <w:r w:rsidRPr="000C75D2">
        <w:rPr>
          <w:rFonts w:cstheme="minorHAnsi"/>
          <w:sz w:val="18"/>
          <w:szCs w:val="18"/>
        </w:rPr>
        <w:t xml:space="preserve">, а на френски език </w:t>
      </w:r>
      <w:r w:rsidRPr="000C75D2">
        <w:rPr>
          <w:rFonts w:cstheme="minorHAnsi"/>
          <w:sz w:val="18"/>
          <w:szCs w:val="18"/>
          <w:lang w:val="en-US"/>
        </w:rPr>
        <w:t>“Malaise dans la civilisation”.</w:t>
      </w:r>
      <w:r w:rsidRPr="000C75D2">
        <w:rPr>
          <w:rFonts w:cstheme="minorHAnsi"/>
          <w:sz w:val="18"/>
          <w:szCs w:val="18"/>
        </w:rPr>
        <w:t xml:space="preserve"> В послед</w:t>
      </w:r>
      <w:r w:rsidR="00F8292E" w:rsidRPr="000C75D2">
        <w:rPr>
          <w:rFonts w:cstheme="minorHAnsi"/>
          <w:sz w:val="18"/>
          <w:szCs w:val="18"/>
        </w:rPr>
        <w:t>ното</w:t>
      </w:r>
      <w:r w:rsidRPr="000C75D2">
        <w:rPr>
          <w:rFonts w:cstheme="minorHAnsi"/>
          <w:sz w:val="18"/>
          <w:szCs w:val="18"/>
        </w:rPr>
        <w:t xml:space="preserve"> българск</w:t>
      </w:r>
      <w:r w:rsidR="00F8292E" w:rsidRPr="000C75D2">
        <w:rPr>
          <w:rFonts w:cstheme="minorHAnsi"/>
          <w:sz w:val="18"/>
          <w:szCs w:val="18"/>
        </w:rPr>
        <w:t>о</w:t>
      </w:r>
      <w:r w:rsidRPr="000C75D2">
        <w:rPr>
          <w:rFonts w:cstheme="minorHAnsi"/>
          <w:sz w:val="18"/>
          <w:szCs w:val="18"/>
        </w:rPr>
        <w:t xml:space="preserve"> </w:t>
      </w:r>
      <w:r w:rsidR="00F8292E" w:rsidRPr="000C75D2">
        <w:rPr>
          <w:rFonts w:cstheme="minorHAnsi"/>
          <w:sz w:val="18"/>
          <w:szCs w:val="18"/>
        </w:rPr>
        <w:t>издание</w:t>
      </w:r>
      <w:r w:rsidRPr="000C75D2">
        <w:rPr>
          <w:rFonts w:cstheme="minorHAnsi"/>
          <w:sz w:val="18"/>
          <w:szCs w:val="18"/>
        </w:rPr>
        <w:t xml:space="preserve"> на този текст от 2019 година, </w:t>
      </w:r>
      <w:r w:rsidR="00F8292E" w:rsidRPr="000C75D2">
        <w:rPr>
          <w:rFonts w:cstheme="minorHAnsi"/>
          <w:sz w:val="18"/>
          <w:szCs w:val="18"/>
        </w:rPr>
        <w:t xml:space="preserve">на издателство „Критика и хуманизъм“, за превод на заглавието е избрано </w:t>
      </w:r>
      <w:r w:rsidRPr="000C75D2">
        <w:rPr>
          <w:rFonts w:cstheme="minorHAnsi"/>
          <w:sz w:val="18"/>
          <w:szCs w:val="18"/>
        </w:rPr>
        <w:t>„Неудовлетво</w:t>
      </w:r>
      <w:r w:rsidR="00F8292E" w:rsidRPr="000C75D2">
        <w:rPr>
          <w:rFonts w:cstheme="minorHAnsi"/>
          <w:sz w:val="18"/>
          <w:szCs w:val="18"/>
        </w:rPr>
        <w:t>реността в културата“. Основанията за това могат да бъдат прочетени на стр. 74 в Зигмунд Фройд, „Текстове за културата, първа част“, изд</w:t>
      </w:r>
      <w:r w:rsidR="00FC2716">
        <w:rPr>
          <w:rFonts w:cstheme="minorHAnsi"/>
          <w:sz w:val="18"/>
          <w:szCs w:val="18"/>
        </w:rPr>
        <w:t>.</w:t>
      </w:r>
      <w:r w:rsidR="00F8292E" w:rsidRPr="000C75D2">
        <w:rPr>
          <w:rFonts w:cstheme="minorHAnsi"/>
          <w:sz w:val="18"/>
          <w:szCs w:val="18"/>
        </w:rPr>
        <w:t xml:space="preserve"> „Критика и хуманизъм“ София, 2019.</w:t>
      </w:r>
    </w:p>
    <w:p w14:paraId="1A79E9B5" w14:textId="77777777" w:rsidR="007D0281" w:rsidRPr="000C75D2" w:rsidRDefault="00C249D0" w:rsidP="000C75D2">
      <w:pPr>
        <w:spacing w:after="0"/>
        <w:jc w:val="both"/>
        <w:rPr>
          <w:rFonts w:cstheme="minorHAnsi"/>
          <w:sz w:val="18"/>
          <w:szCs w:val="18"/>
          <w:lang w:val="fr-FR"/>
        </w:rPr>
      </w:pPr>
      <w:r w:rsidRPr="000C75D2">
        <w:rPr>
          <w:rStyle w:val="FootnoteReference"/>
          <w:rFonts w:cstheme="minorHAnsi"/>
          <w:sz w:val="18"/>
          <w:szCs w:val="18"/>
        </w:rPr>
        <w:footnoteRef/>
      </w:r>
      <w:r w:rsidRPr="000C75D2">
        <w:rPr>
          <w:rFonts w:cstheme="minorHAnsi"/>
          <w:sz w:val="18"/>
          <w:szCs w:val="18"/>
        </w:rPr>
        <w:t xml:space="preserve"> </w:t>
      </w:r>
      <w:r w:rsidR="007D0281" w:rsidRPr="000C75D2">
        <w:rPr>
          <w:rFonts w:cstheme="minorHAnsi"/>
          <w:sz w:val="18"/>
          <w:szCs w:val="18"/>
          <w:lang w:val="en-GB"/>
        </w:rPr>
        <w:t>Lacan J., “The Third”, trans. Philip Dravers, </w:t>
      </w:r>
      <w:r w:rsidR="007D0281" w:rsidRPr="000C75D2">
        <w:rPr>
          <w:rFonts w:cstheme="minorHAnsi"/>
          <w:i/>
          <w:iCs/>
          <w:sz w:val="18"/>
          <w:szCs w:val="18"/>
          <w:lang w:val="en-GB"/>
        </w:rPr>
        <w:t>The Lacanian Review </w:t>
      </w:r>
      <w:r w:rsidR="007D0281" w:rsidRPr="000C75D2">
        <w:rPr>
          <w:rFonts w:cstheme="minorHAnsi"/>
          <w:sz w:val="18"/>
          <w:szCs w:val="18"/>
          <w:lang w:val="en-GB"/>
        </w:rPr>
        <w:t xml:space="preserve">7 (2019), p. 104. </w:t>
      </w:r>
      <w:r w:rsidR="007D0281" w:rsidRPr="000C75D2">
        <w:rPr>
          <w:rFonts w:cstheme="minorHAnsi"/>
          <w:sz w:val="18"/>
          <w:szCs w:val="18"/>
          <w:lang w:val="fr-FR"/>
        </w:rPr>
        <w:t>[translation modified]</w:t>
      </w:r>
    </w:p>
    <w:p w14:paraId="05E5F833" w14:textId="2F47A64A" w:rsidR="00C249D0" w:rsidRPr="000C75D2" w:rsidRDefault="007D0281" w:rsidP="000C75D2">
      <w:pPr>
        <w:pStyle w:val="FootnoteText"/>
        <w:jc w:val="both"/>
        <w:rPr>
          <w:rFonts w:cstheme="minorHAnsi"/>
          <w:sz w:val="18"/>
          <w:szCs w:val="18"/>
        </w:rPr>
      </w:pPr>
      <w:r w:rsidRPr="000C75D2">
        <w:rPr>
          <w:rFonts w:cstheme="minorHAnsi"/>
          <w:color w:val="000000"/>
          <w:sz w:val="18"/>
          <w:szCs w:val="18"/>
          <w:lang w:val="fr-FR"/>
        </w:rPr>
        <w:t xml:space="preserve">  </w:t>
      </w:r>
      <w:r w:rsidR="00C249D0" w:rsidRPr="000C75D2">
        <w:rPr>
          <w:rFonts w:cstheme="minorHAnsi"/>
          <w:color w:val="000000"/>
          <w:sz w:val="18"/>
          <w:szCs w:val="18"/>
        </w:rPr>
        <w:t xml:space="preserve">Lacan J., </w:t>
      </w:r>
      <w:r w:rsidR="00C249D0" w:rsidRPr="000C75D2">
        <w:rPr>
          <w:rFonts w:cstheme="minorHAnsi"/>
          <w:i/>
          <w:iCs/>
          <w:color w:val="000000"/>
          <w:sz w:val="18"/>
          <w:szCs w:val="18"/>
        </w:rPr>
        <w:t xml:space="preserve">La Troisième </w:t>
      </w:r>
      <w:r w:rsidR="00C249D0" w:rsidRPr="000C75D2">
        <w:rPr>
          <w:rFonts w:cstheme="minorHAnsi"/>
          <w:color w:val="000000"/>
          <w:sz w:val="18"/>
          <w:szCs w:val="18"/>
        </w:rPr>
        <w:t xml:space="preserve">; Miller J.-A., </w:t>
      </w:r>
      <w:r w:rsidR="00C249D0" w:rsidRPr="000C75D2">
        <w:rPr>
          <w:rFonts w:cstheme="minorHAnsi"/>
          <w:i/>
          <w:iCs/>
          <w:color w:val="000000"/>
          <w:sz w:val="18"/>
          <w:szCs w:val="18"/>
        </w:rPr>
        <w:t>Théorie de lalangue</w:t>
      </w:r>
      <w:r w:rsidR="00C249D0" w:rsidRPr="000C75D2">
        <w:rPr>
          <w:rFonts w:cstheme="minorHAnsi"/>
          <w:color w:val="000000"/>
          <w:sz w:val="18"/>
          <w:szCs w:val="18"/>
        </w:rPr>
        <w:t>, Paris, Navarin éditeur, 2021, p. 40.</w:t>
      </w:r>
    </w:p>
  </w:footnote>
  <w:footnote w:id="2">
    <w:p w14:paraId="04B83B28" w14:textId="38C3A126" w:rsidR="00A83953" w:rsidRPr="000C75D2" w:rsidRDefault="00A83953" w:rsidP="000C75D2">
      <w:pPr>
        <w:pStyle w:val="FootnoteText"/>
        <w:jc w:val="both"/>
        <w:rPr>
          <w:rFonts w:cstheme="minorHAnsi"/>
          <w:sz w:val="18"/>
          <w:szCs w:val="18"/>
          <w:lang w:val="en-US"/>
        </w:rPr>
      </w:pPr>
      <w:r w:rsidRPr="000C75D2">
        <w:rPr>
          <w:rStyle w:val="FootnoteReference"/>
          <w:rFonts w:cstheme="minorHAnsi"/>
          <w:sz w:val="18"/>
          <w:szCs w:val="18"/>
        </w:rPr>
        <w:footnoteRef/>
      </w:r>
      <w:r w:rsidRPr="000C75D2">
        <w:rPr>
          <w:rFonts w:cstheme="minorHAnsi"/>
          <w:sz w:val="18"/>
          <w:szCs w:val="18"/>
        </w:rPr>
        <w:t xml:space="preserve"> </w:t>
      </w:r>
      <w:r w:rsidRPr="000C75D2">
        <w:rPr>
          <w:rFonts w:cstheme="minorHAnsi"/>
          <w:i/>
          <w:iCs/>
          <w:sz w:val="18"/>
          <w:szCs w:val="18"/>
          <w:lang w:val="en-US"/>
        </w:rPr>
        <w:t xml:space="preserve">Ibid. </w:t>
      </w:r>
      <w:r w:rsidRPr="000C75D2">
        <w:rPr>
          <w:rFonts w:cstheme="minorHAnsi"/>
          <w:sz w:val="18"/>
          <w:szCs w:val="18"/>
          <w:lang w:val="en-US"/>
        </w:rPr>
        <w:t>[translation modified]</w:t>
      </w:r>
    </w:p>
  </w:footnote>
  <w:footnote w:id="3">
    <w:p w14:paraId="5C59E7E4" w14:textId="2A0E91A0" w:rsidR="009458C6" w:rsidRDefault="00A83953" w:rsidP="009458C6">
      <w:pPr>
        <w:jc w:val="both"/>
        <w:rPr>
          <w:rFonts w:cstheme="minorHAnsi"/>
          <w:sz w:val="18"/>
          <w:szCs w:val="18"/>
          <w:lang w:val="en-GB"/>
        </w:rPr>
      </w:pPr>
      <w:r w:rsidRPr="000C75D2">
        <w:rPr>
          <w:rStyle w:val="FootnoteReference"/>
          <w:rFonts w:cstheme="minorHAnsi"/>
          <w:sz w:val="18"/>
          <w:szCs w:val="18"/>
        </w:rPr>
        <w:footnoteRef/>
      </w:r>
      <w:r w:rsidRPr="000C75D2">
        <w:rPr>
          <w:rFonts w:cstheme="minorHAnsi"/>
          <w:sz w:val="18"/>
          <w:szCs w:val="18"/>
        </w:rPr>
        <w:t xml:space="preserve"> </w:t>
      </w:r>
      <w:r w:rsidR="000C75D2" w:rsidRPr="000C75D2">
        <w:rPr>
          <w:rFonts w:cstheme="minorHAnsi"/>
          <w:sz w:val="18"/>
          <w:szCs w:val="18"/>
          <w:lang w:val="en-GB"/>
        </w:rPr>
        <w:t>Support</w:t>
      </w:r>
      <w:r w:rsidR="009458C6">
        <w:rPr>
          <w:rFonts w:cstheme="minorHAnsi"/>
          <w:sz w:val="18"/>
          <w:szCs w:val="18"/>
          <w:lang w:val="en-GB"/>
        </w:rPr>
        <w:t>s</w:t>
      </w:r>
      <w:r w:rsidR="000C75D2" w:rsidRPr="000C75D2">
        <w:rPr>
          <w:rFonts w:cstheme="minorHAnsi"/>
          <w:sz w:val="18"/>
          <w:szCs w:val="18"/>
          <w:lang w:val="en-GB"/>
        </w:rPr>
        <w:t>/Surface</w:t>
      </w:r>
      <w:r w:rsidR="009458C6">
        <w:rPr>
          <w:rFonts w:cstheme="minorHAnsi"/>
          <w:sz w:val="18"/>
          <w:szCs w:val="18"/>
          <w:lang w:val="en-GB"/>
        </w:rPr>
        <w:t>s</w:t>
      </w:r>
      <w:r w:rsidR="000C75D2" w:rsidRPr="000C75D2">
        <w:rPr>
          <w:rFonts w:cstheme="minorHAnsi"/>
          <w:sz w:val="18"/>
          <w:szCs w:val="18"/>
          <w:lang w:val="en-GB"/>
        </w:rPr>
        <w:t xml:space="preserve"> is the name of an artistic movement, which was one of the founding groups of contemporary French art, in both painting and sculpture (Wikipedia)</w:t>
      </w:r>
      <w:r w:rsidR="009458C6">
        <w:rPr>
          <w:rFonts w:cstheme="minorHAnsi"/>
          <w:sz w:val="18"/>
          <w:szCs w:val="18"/>
          <w:lang w:val="en-GB"/>
        </w:rPr>
        <w:t>.</w:t>
      </w:r>
    </w:p>
    <w:p w14:paraId="57682A18" w14:textId="31697B83" w:rsidR="00A83953" w:rsidRPr="00904591" w:rsidRDefault="000C75D2" w:rsidP="009458C6">
      <w:pPr>
        <w:spacing w:after="0"/>
        <w:jc w:val="both"/>
        <w:rPr>
          <w:rFonts w:cstheme="minorHAnsi"/>
          <w:sz w:val="18"/>
          <w:szCs w:val="18"/>
        </w:rPr>
      </w:pPr>
      <w:r w:rsidRPr="00904591">
        <w:rPr>
          <w:rFonts w:cstheme="minorHAnsi"/>
          <w:sz w:val="18"/>
          <w:szCs w:val="18"/>
        </w:rPr>
        <w:t xml:space="preserve"> </w:t>
      </w:r>
      <w:r w:rsidR="00DC729E" w:rsidRPr="00D2379F">
        <w:rPr>
          <w:rFonts w:cstheme="minorHAnsi"/>
          <w:sz w:val="18"/>
          <w:szCs w:val="18"/>
        </w:rPr>
        <w:t>[</w:t>
      </w:r>
      <w:r w:rsidR="009458C6" w:rsidRPr="00904591">
        <w:rPr>
          <w:rFonts w:cstheme="minorHAnsi"/>
          <w:i/>
          <w:sz w:val="18"/>
          <w:szCs w:val="18"/>
        </w:rPr>
        <w:t>Опора/повърхност</w:t>
      </w:r>
      <w:r w:rsidR="009458C6" w:rsidRPr="00904591">
        <w:rPr>
          <w:rFonts w:cstheme="minorHAnsi"/>
          <w:sz w:val="18"/>
          <w:szCs w:val="18"/>
        </w:rPr>
        <w:t xml:space="preserve"> е името на артистично движение, което е било едно от групите, които полагат основите на съвременното френско изкуство, едновременно в рисуването и скулптурата (Уикипедия)</w:t>
      </w:r>
      <w:r w:rsidR="009458C6" w:rsidRPr="00D2379F">
        <w:rPr>
          <w:rFonts w:cstheme="minorHAnsi"/>
          <w:sz w:val="18"/>
          <w:szCs w:val="18"/>
        </w:rPr>
        <w:t>]</w:t>
      </w:r>
      <w:r w:rsidR="009458C6" w:rsidRPr="00904591">
        <w:rPr>
          <w:rFonts w:cstheme="minorHAnsi"/>
          <w:sz w:val="18"/>
          <w:szCs w:val="18"/>
        </w:rPr>
        <w:t>.</w:t>
      </w:r>
    </w:p>
  </w:footnote>
  <w:footnote w:id="4">
    <w:p w14:paraId="5019982E" w14:textId="413EE616" w:rsidR="009458C6" w:rsidRPr="00904591" w:rsidRDefault="009458C6">
      <w:pPr>
        <w:pStyle w:val="FootnoteText"/>
        <w:rPr>
          <w:rFonts w:cstheme="minorHAnsi"/>
          <w:sz w:val="18"/>
          <w:szCs w:val="18"/>
          <w:lang w:val="en-GB"/>
        </w:rPr>
      </w:pPr>
      <w:r w:rsidRPr="00904591">
        <w:rPr>
          <w:rStyle w:val="FootnoteReference"/>
          <w:sz w:val="18"/>
          <w:szCs w:val="18"/>
        </w:rPr>
        <w:footnoteRef/>
      </w:r>
      <w:r w:rsidRPr="00904591">
        <w:rPr>
          <w:sz w:val="18"/>
          <w:szCs w:val="18"/>
        </w:rPr>
        <w:t xml:space="preserve"> </w:t>
      </w:r>
      <w:r w:rsidRPr="00904591">
        <w:rPr>
          <w:rFonts w:cstheme="minorHAnsi"/>
          <w:sz w:val="18"/>
          <w:szCs w:val="18"/>
          <w:lang w:val="en-GB"/>
        </w:rPr>
        <w:t>Lacan J., </w:t>
      </w:r>
      <w:r w:rsidRPr="00904591">
        <w:rPr>
          <w:rFonts w:cstheme="minorHAnsi"/>
          <w:i/>
          <w:iCs/>
          <w:sz w:val="18"/>
          <w:szCs w:val="18"/>
          <w:lang w:val="en-GB"/>
        </w:rPr>
        <w:t>Television</w:t>
      </w:r>
      <w:r w:rsidRPr="00904591">
        <w:rPr>
          <w:rFonts w:cstheme="minorHAnsi"/>
          <w:sz w:val="18"/>
          <w:szCs w:val="18"/>
          <w:lang w:val="en-GB"/>
        </w:rPr>
        <w:t>, trans. Hollier, Krauss &amp; Michelson</w:t>
      </w:r>
      <w:r w:rsidRPr="00904591">
        <w:rPr>
          <w:rFonts w:cstheme="minorHAnsi"/>
          <w:i/>
          <w:iCs/>
          <w:sz w:val="18"/>
          <w:szCs w:val="18"/>
          <w:lang w:val="en-GB"/>
        </w:rPr>
        <w:t> </w:t>
      </w:r>
      <w:r w:rsidRPr="00904591">
        <w:rPr>
          <w:rFonts w:cstheme="minorHAnsi"/>
          <w:sz w:val="18"/>
          <w:szCs w:val="18"/>
          <w:lang w:val="en-GB"/>
        </w:rPr>
        <w:t>(London &amp; New York: Norton, 1990), p. 28.</w:t>
      </w:r>
    </w:p>
    <w:p w14:paraId="250DA3CC" w14:textId="68409C94" w:rsidR="00DC729E" w:rsidRPr="00904591" w:rsidRDefault="00DC729E">
      <w:pPr>
        <w:pStyle w:val="FootnoteText"/>
        <w:rPr>
          <w:sz w:val="18"/>
          <w:szCs w:val="18"/>
          <w:lang w:val="fr-FR"/>
        </w:rPr>
      </w:pPr>
      <w:r w:rsidRPr="00D2379F">
        <w:rPr>
          <w:sz w:val="18"/>
          <w:szCs w:val="18"/>
          <w:lang w:val="en-US"/>
        </w:rPr>
        <w:t xml:space="preserve">   </w:t>
      </w:r>
      <w:r w:rsidRPr="00904591">
        <w:rPr>
          <w:sz w:val="18"/>
          <w:szCs w:val="18"/>
          <w:lang w:val="fr-FR"/>
        </w:rPr>
        <w:t xml:space="preserve">Lacan J., </w:t>
      </w:r>
      <w:r w:rsidRPr="00904591">
        <w:rPr>
          <w:sz w:val="18"/>
          <w:szCs w:val="18"/>
        </w:rPr>
        <w:t>„</w:t>
      </w:r>
      <w:r w:rsidRPr="00904591">
        <w:rPr>
          <w:sz w:val="18"/>
          <w:szCs w:val="18"/>
          <w:lang w:val="fr-FR"/>
        </w:rPr>
        <w:t>Télévision</w:t>
      </w:r>
      <w:r w:rsidRPr="00904591">
        <w:rPr>
          <w:sz w:val="18"/>
          <w:szCs w:val="18"/>
        </w:rPr>
        <w:t>“</w:t>
      </w:r>
      <w:r w:rsidRPr="00904591">
        <w:rPr>
          <w:sz w:val="18"/>
          <w:szCs w:val="18"/>
          <w:lang w:val="fr-FR"/>
        </w:rPr>
        <w:t xml:space="preserve">, </w:t>
      </w:r>
      <w:r w:rsidRPr="00904591">
        <w:rPr>
          <w:i/>
          <w:iCs/>
          <w:sz w:val="18"/>
          <w:szCs w:val="18"/>
          <w:lang w:val="fr-FR"/>
        </w:rPr>
        <w:t xml:space="preserve">Autres écrits, </w:t>
      </w:r>
      <w:r w:rsidRPr="00904591">
        <w:rPr>
          <w:sz w:val="18"/>
          <w:szCs w:val="18"/>
          <w:lang w:val="fr-FR"/>
        </w:rPr>
        <w:t>Paris, Seuil, 2001, p. 530</w:t>
      </w:r>
    </w:p>
  </w:footnote>
  <w:footnote w:id="5">
    <w:p w14:paraId="34E0533C" w14:textId="23A9F6CB" w:rsidR="00A64E7B" w:rsidRPr="00904591" w:rsidRDefault="00A64E7B">
      <w:pPr>
        <w:pStyle w:val="FootnoteText"/>
        <w:rPr>
          <w:sz w:val="18"/>
          <w:szCs w:val="18"/>
        </w:rPr>
      </w:pPr>
      <w:r w:rsidRPr="00904591">
        <w:rPr>
          <w:rStyle w:val="FootnoteReference"/>
          <w:sz w:val="18"/>
          <w:szCs w:val="18"/>
        </w:rPr>
        <w:footnoteRef/>
      </w:r>
      <w:r w:rsidRPr="00904591">
        <w:rPr>
          <w:sz w:val="18"/>
          <w:szCs w:val="18"/>
        </w:rPr>
        <w:t xml:space="preserve"> </w:t>
      </w:r>
      <w:bookmarkStart w:id="0" w:name="_Hlk112380408"/>
      <w:r w:rsidRPr="00904591">
        <w:rPr>
          <w:sz w:val="18"/>
          <w:szCs w:val="18"/>
        </w:rPr>
        <w:t xml:space="preserve">З. Фройд, „Неудовлетвореността в културата“, </w:t>
      </w:r>
      <w:r w:rsidR="00AC48CE" w:rsidRPr="00904591">
        <w:rPr>
          <w:sz w:val="18"/>
          <w:szCs w:val="18"/>
        </w:rPr>
        <w:t xml:space="preserve">превод Нина Николова, </w:t>
      </w:r>
      <w:r w:rsidRPr="00904591">
        <w:rPr>
          <w:i/>
          <w:iCs/>
          <w:sz w:val="18"/>
          <w:szCs w:val="18"/>
        </w:rPr>
        <w:t>Текстове за културата</w:t>
      </w:r>
      <w:r w:rsidRPr="00904591">
        <w:rPr>
          <w:sz w:val="18"/>
          <w:szCs w:val="18"/>
        </w:rPr>
        <w:t>, изд. Критика и хуманизъм, София, 2019, стр. 74 - 194</w:t>
      </w:r>
      <w:bookmarkEnd w:id="0"/>
    </w:p>
  </w:footnote>
  <w:footnote w:id="6">
    <w:p w14:paraId="3DA7944F" w14:textId="260CBC06" w:rsidR="00AC48CE" w:rsidRPr="00904591" w:rsidRDefault="00AC48CE">
      <w:pPr>
        <w:pStyle w:val="FootnoteText"/>
        <w:rPr>
          <w:sz w:val="18"/>
          <w:szCs w:val="18"/>
        </w:rPr>
      </w:pPr>
      <w:r w:rsidRPr="00904591">
        <w:rPr>
          <w:rStyle w:val="FootnoteReference"/>
          <w:sz w:val="18"/>
          <w:szCs w:val="18"/>
        </w:rPr>
        <w:footnoteRef/>
      </w:r>
      <w:r w:rsidRPr="00904591">
        <w:rPr>
          <w:sz w:val="18"/>
          <w:szCs w:val="18"/>
        </w:rPr>
        <w:t xml:space="preserve"> Ж. Лакан, „Въведение в Имената-на-Бащата“, </w:t>
      </w:r>
      <w:r w:rsidR="00FC2716" w:rsidRPr="00904591">
        <w:rPr>
          <w:sz w:val="18"/>
          <w:szCs w:val="18"/>
        </w:rPr>
        <w:t>п</w:t>
      </w:r>
      <w:r w:rsidRPr="00904591">
        <w:rPr>
          <w:sz w:val="18"/>
          <w:szCs w:val="18"/>
        </w:rPr>
        <w:t>ревод</w:t>
      </w:r>
      <w:r w:rsidR="00FC2716" w:rsidRPr="00904591">
        <w:rPr>
          <w:sz w:val="18"/>
          <w:szCs w:val="18"/>
        </w:rPr>
        <w:t xml:space="preserve"> Теодора Павлова, </w:t>
      </w:r>
      <w:r w:rsidR="00FC2716" w:rsidRPr="00904591">
        <w:rPr>
          <w:i/>
          <w:iCs/>
          <w:sz w:val="18"/>
          <w:szCs w:val="18"/>
        </w:rPr>
        <w:t>За Имената-на-Бащата</w:t>
      </w:r>
      <w:r w:rsidR="00FC2716" w:rsidRPr="00904591">
        <w:rPr>
          <w:sz w:val="18"/>
          <w:szCs w:val="18"/>
        </w:rPr>
        <w:t>, изд. Сиела, София, 2005, стр. 68</w:t>
      </w:r>
    </w:p>
  </w:footnote>
  <w:footnote w:id="7">
    <w:p w14:paraId="40FF4043" w14:textId="57DC5F34" w:rsidR="001E1BD5" w:rsidRPr="00904591" w:rsidRDefault="001E1BD5">
      <w:pPr>
        <w:pStyle w:val="FootnoteText"/>
        <w:rPr>
          <w:sz w:val="18"/>
          <w:szCs w:val="18"/>
        </w:rPr>
      </w:pPr>
      <w:r w:rsidRPr="00904591">
        <w:rPr>
          <w:rStyle w:val="FootnoteReference"/>
          <w:sz w:val="18"/>
          <w:szCs w:val="18"/>
        </w:rPr>
        <w:footnoteRef/>
      </w:r>
      <w:r w:rsidRPr="00904591">
        <w:rPr>
          <w:sz w:val="18"/>
          <w:szCs w:val="18"/>
        </w:rPr>
        <w:t xml:space="preserve"> З. Фройд, Задръжка, симптом и страх, превод Елица Цигорийна, </w:t>
      </w:r>
      <w:r w:rsidR="00904591" w:rsidRPr="00904591">
        <w:rPr>
          <w:i/>
          <w:iCs/>
          <w:sz w:val="18"/>
          <w:szCs w:val="18"/>
        </w:rPr>
        <w:t>4 Основни текста</w:t>
      </w:r>
      <w:r w:rsidR="00904591" w:rsidRPr="00904591">
        <w:rPr>
          <w:sz w:val="18"/>
          <w:szCs w:val="18"/>
        </w:rPr>
        <w:t>, изд. Критика и хуманизъм, София, 2018, стр. 170</w:t>
      </w:r>
    </w:p>
  </w:footnote>
  <w:footnote w:id="8">
    <w:p w14:paraId="6D07D64E" w14:textId="77777777" w:rsidR="00904591" w:rsidRPr="00904591" w:rsidRDefault="00904591" w:rsidP="00904591">
      <w:pPr>
        <w:jc w:val="both"/>
        <w:rPr>
          <w:rFonts w:cstheme="minorHAnsi"/>
          <w:sz w:val="18"/>
          <w:szCs w:val="18"/>
          <w:lang w:val="en-US"/>
        </w:rPr>
      </w:pPr>
      <w:r w:rsidRPr="00904591">
        <w:rPr>
          <w:rStyle w:val="FootnoteReference"/>
          <w:sz w:val="18"/>
          <w:szCs w:val="18"/>
        </w:rPr>
        <w:footnoteRef/>
      </w:r>
      <w:r w:rsidRPr="00904591">
        <w:rPr>
          <w:sz w:val="18"/>
          <w:szCs w:val="18"/>
        </w:rPr>
        <w:t xml:space="preserve"> </w:t>
      </w:r>
      <w:r w:rsidRPr="00904591">
        <w:rPr>
          <w:rFonts w:cstheme="minorHAnsi"/>
          <w:sz w:val="18"/>
          <w:szCs w:val="18"/>
          <w:lang w:val="en-GB"/>
        </w:rPr>
        <w:t>Lacan, J. “The Third”, </w:t>
      </w:r>
      <w:r w:rsidRPr="00904591">
        <w:rPr>
          <w:rFonts w:cstheme="minorHAnsi"/>
          <w:i/>
          <w:iCs/>
          <w:sz w:val="18"/>
          <w:szCs w:val="18"/>
          <w:lang w:val="en-GB"/>
        </w:rPr>
        <w:t>op. cit</w:t>
      </w:r>
      <w:r w:rsidRPr="00904591">
        <w:rPr>
          <w:rFonts w:cstheme="minorHAnsi"/>
          <w:sz w:val="18"/>
          <w:szCs w:val="18"/>
          <w:lang w:val="en-GB"/>
        </w:rPr>
        <w:t>., “In this real, organized bodies are produced, which retain their form”, p. 103. </w:t>
      </w:r>
    </w:p>
    <w:p w14:paraId="7BE17550" w14:textId="60B57129" w:rsidR="00904591" w:rsidRPr="00904591" w:rsidRDefault="00904591">
      <w:pPr>
        <w:pStyle w:val="FootnoteText"/>
        <w:rPr>
          <w:lang w:val="en-US"/>
        </w:rPr>
      </w:pPr>
    </w:p>
  </w:footnote>
  <w:footnote w:id="9">
    <w:p w14:paraId="13D94A6B" w14:textId="22823D0F" w:rsidR="00DC3715" w:rsidRPr="00DC3715" w:rsidRDefault="00DC3715" w:rsidP="00EF290C">
      <w:pPr>
        <w:spacing w:after="0"/>
        <w:jc w:val="both"/>
        <w:rPr>
          <w:rFonts w:cstheme="minorHAnsi"/>
          <w:sz w:val="18"/>
          <w:szCs w:val="18"/>
          <w:lang w:val="en-US"/>
        </w:rPr>
      </w:pPr>
      <w:r w:rsidRPr="00DC3715">
        <w:rPr>
          <w:rStyle w:val="FootnoteReference"/>
          <w:sz w:val="18"/>
          <w:szCs w:val="18"/>
        </w:rPr>
        <w:footnoteRef/>
      </w:r>
      <w:r w:rsidRPr="00DC3715">
        <w:rPr>
          <w:sz w:val="18"/>
          <w:szCs w:val="18"/>
        </w:rPr>
        <w:t xml:space="preserve"> </w:t>
      </w:r>
      <w:r w:rsidRPr="00DC3715">
        <w:rPr>
          <w:rFonts w:cstheme="minorHAnsi"/>
          <w:i/>
          <w:iCs/>
          <w:sz w:val="18"/>
          <w:szCs w:val="18"/>
          <w:lang w:val="en-GB"/>
        </w:rPr>
        <w:t>Ibid.</w:t>
      </w:r>
      <w:r w:rsidRPr="00DC3715">
        <w:rPr>
          <w:rFonts w:cstheme="minorHAnsi"/>
          <w:sz w:val="18"/>
          <w:szCs w:val="18"/>
          <w:lang w:val="en-GB"/>
        </w:rPr>
        <w:t>, p. 104 [translation modified].</w:t>
      </w:r>
    </w:p>
  </w:footnote>
  <w:footnote w:id="10">
    <w:p w14:paraId="55D155F1" w14:textId="43F35BE4" w:rsidR="00EF290C" w:rsidRDefault="00DC3715" w:rsidP="008E2774">
      <w:pPr>
        <w:spacing w:after="0"/>
        <w:jc w:val="both"/>
        <w:rPr>
          <w:rFonts w:cstheme="minorHAnsi"/>
          <w:sz w:val="18"/>
          <w:szCs w:val="18"/>
          <w:lang w:val="en-GB"/>
        </w:rPr>
      </w:pPr>
      <w:r w:rsidRPr="00DC3715">
        <w:rPr>
          <w:rStyle w:val="FootnoteReference"/>
          <w:sz w:val="18"/>
          <w:szCs w:val="18"/>
        </w:rPr>
        <w:footnoteRef/>
      </w:r>
      <w:r w:rsidRPr="00DC3715">
        <w:rPr>
          <w:sz w:val="18"/>
          <w:szCs w:val="18"/>
        </w:rPr>
        <w:t xml:space="preserve"> </w:t>
      </w:r>
      <w:r w:rsidRPr="00DC3715">
        <w:rPr>
          <w:rFonts w:cstheme="minorHAnsi"/>
          <w:sz w:val="18"/>
          <w:szCs w:val="18"/>
          <w:lang w:val="en-GB"/>
        </w:rPr>
        <w:t>Miller J.-A., L’orientation lacanienne III, 7, « Pièces détachées » (2004-2005), parts of which have been translated into English and published in the </w:t>
      </w:r>
      <w:r w:rsidRPr="00DC3715">
        <w:rPr>
          <w:rFonts w:cstheme="minorHAnsi"/>
          <w:i/>
          <w:iCs/>
          <w:sz w:val="18"/>
          <w:szCs w:val="18"/>
          <w:lang w:val="en-GB"/>
        </w:rPr>
        <w:t>Psychoanalytical Notebooks</w:t>
      </w:r>
      <w:r w:rsidRPr="00DC3715">
        <w:rPr>
          <w:rFonts w:cstheme="minorHAnsi"/>
          <w:sz w:val="18"/>
          <w:szCs w:val="18"/>
          <w:lang w:val="en-GB"/>
        </w:rPr>
        <w:t> 27 (2013), pp. 87-117 and in </w:t>
      </w:r>
      <w:r w:rsidRPr="00DC3715">
        <w:rPr>
          <w:rFonts w:cstheme="minorHAnsi"/>
          <w:i/>
          <w:iCs/>
          <w:sz w:val="18"/>
          <w:szCs w:val="18"/>
          <w:lang w:val="en-GB"/>
        </w:rPr>
        <w:t>Lacanian Ink</w:t>
      </w:r>
      <w:r w:rsidRPr="00DC3715">
        <w:rPr>
          <w:rFonts w:cstheme="minorHAnsi"/>
          <w:sz w:val="18"/>
          <w:szCs w:val="18"/>
          <w:lang w:val="en-GB"/>
        </w:rPr>
        <w:t> 28 (2006), pp. 26-41.</w:t>
      </w:r>
    </w:p>
    <w:p w14:paraId="6A192486" w14:textId="0C13E1ED" w:rsidR="008E2774" w:rsidRPr="008F1DB9" w:rsidRDefault="008E2774" w:rsidP="00EF290C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lang w:val="en-GB"/>
        </w:rPr>
        <w:t>*</w:t>
      </w:r>
      <w:r>
        <w:rPr>
          <w:rFonts w:cstheme="minorHAnsi"/>
          <w:sz w:val="18"/>
          <w:szCs w:val="18"/>
        </w:rPr>
        <w:t xml:space="preserve">Бел. ред. Основанията за превода на </w:t>
      </w:r>
      <w:r>
        <w:rPr>
          <w:rFonts w:cstheme="minorHAnsi"/>
          <w:sz w:val="18"/>
          <w:szCs w:val="18"/>
          <w:lang w:val="en-US"/>
        </w:rPr>
        <w:t>plus</w:t>
      </w:r>
      <w:r w:rsidRPr="008E2774">
        <w:rPr>
          <w:rFonts w:cstheme="minorHAnsi"/>
          <w:sz w:val="18"/>
          <w:szCs w:val="18"/>
        </w:rPr>
        <w:t>-</w:t>
      </w:r>
      <w:r>
        <w:rPr>
          <w:rFonts w:cstheme="minorHAnsi"/>
          <w:sz w:val="18"/>
          <w:szCs w:val="18"/>
          <w:lang w:val="en-US"/>
        </w:rPr>
        <w:t>de</w:t>
      </w:r>
      <w:r w:rsidRPr="008E2774">
        <w:rPr>
          <w:rFonts w:cstheme="minorHAnsi"/>
          <w:sz w:val="18"/>
          <w:szCs w:val="18"/>
        </w:rPr>
        <w:t>-</w:t>
      </w:r>
      <w:r>
        <w:rPr>
          <w:rFonts w:cstheme="minorHAnsi"/>
          <w:sz w:val="18"/>
          <w:szCs w:val="18"/>
          <w:lang w:val="en-US"/>
        </w:rPr>
        <w:t>jouir</w:t>
      </w:r>
      <w:r w:rsidR="008F1DB9" w:rsidRPr="008F1DB9">
        <w:rPr>
          <w:rFonts w:cstheme="minorHAnsi"/>
          <w:sz w:val="18"/>
          <w:szCs w:val="18"/>
        </w:rPr>
        <w:t xml:space="preserve"> </w:t>
      </w:r>
      <w:r w:rsidR="008F1DB9">
        <w:rPr>
          <w:rFonts w:cstheme="minorHAnsi"/>
          <w:sz w:val="18"/>
          <w:szCs w:val="18"/>
        </w:rPr>
        <w:t>като „принадено наслаждаване“, дадени отТеодора Павлова, могат да бъдат прочетени на стр. 23 на Журнал-</w:t>
      </w:r>
      <w:r w:rsidR="008F1DB9">
        <w:rPr>
          <w:rFonts w:cstheme="minorHAnsi"/>
          <w:i/>
          <w:iCs/>
          <w:sz w:val="18"/>
          <w:szCs w:val="18"/>
        </w:rPr>
        <w:t>а</w:t>
      </w:r>
      <w:r w:rsidR="008F1DB9">
        <w:rPr>
          <w:rFonts w:cstheme="minorHAnsi"/>
          <w:sz w:val="18"/>
          <w:szCs w:val="18"/>
        </w:rPr>
        <w:t>, списание на БОЛП, брой 1/2018.</w:t>
      </w:r>
    </w:p>
    <w:p w14:paraId="03364F90" w14:textId="77777777" w:rsidR="00EF290C" w:rsidRPr="008E2774" w:rsidRDefault="00EF290C" w:rsidP="00DC3715">
      <w:pPr>
        <w:jc w:val="both"/>
        <w:rPr>
          <w:rFonts w:cstheme="minorHAnsi"/>
          <w:sz w:val="18"/>
          <w:szCs w:val="18"/>
        </w:rPr>
      </w:pPr>
    </w:p>
    <w:p w14:paraId="3FD73F2A" w14:textId="2ABA2E81" w:rsidR="00DC3715" w:rsidRPr="008E2774" w:rsidRDefault="00DC3715">
      <w:pPr>
        <w:pStyle w:val="FootnoteText"/>
      </w:pPr>
    </w:p>
  </w:footnote>
  <w:footnote w:id="11">
    <w:p w14:paraId="4C9AA48B" w14:textId="0AE98390" w:rsidR="0065541C" w:rsidRPr="008E2774" w:rsidRDefault="0065541C">
      <w:pPr>
        <w:pStyle w:val="FootnoteText"/>
        <w:rPr>
          <w:sz w:val="18"/>
          <w:szCs w:val="18"/>
        </w:rPr>
      </w:pPr>
      <w:r w:rsidRPr="008E2774">
        <w:rPr>
          <w:rStyle w:val="FootnoteReference"/>
          <w:sz w:val="18"/>
          <w:szCs w:val="18"/>
        </w:rPr>
        <w:footnoteRef/>
      </w:r>
      <w:r w:rsidRPr="008E2774">
        <w:rPr>
          <w:sz w:val="18"/>
          <w:szCs w:val="18"/>
        </w:rPr>
        <w:t xml:space="preserve"> </w:t>
      </w:r>
      <w:r w:rsidRPr="008E2774">
        <w:rPr>
          <w:rFonts w:cstheme="minorHAnsi"/>
          <w:sz w:val="18"/>
          <w:szCs w:val="18"/>
          <w:lang w:val="fr-FR"/>
        </w:rPr>
        <w:t>Lacan J., « Dissolution », </w:t>
      </w:r>
      <w:r w:rsidRPr="008E2774">
        <w:rPr>
          <w:rFonts w:cstheme="minorHAnsi"/>
          <w:i/>
          <w:iCs/>
          <w:sz w:val="18"/>
          <w:szCs w:val="18"/>
          <w:lang w:val="fr-FR"/>
        </w:rPr>
        <w:t>Aux confins du Séminaire </w:t>
      </w:r>
      <w:r w:rsidRPr="008E2774">
        <w:rPr>
          <w:rFonts w:cstheme="minorHAnsi"/>
          <w:sz w:val="18"/>
          <w:szCs w:val="18"/>
          <w:lang w:val="fr-FR"/>
        </w:rPr>
        <w:t>(texte établi par J.-A. Miller), Paris, Navarin éditeur, p. 65.</w:t>
      </w:r>
    </w:p>
  </w:footnote>
  <w:footnote w:id="12">
    <w:p w14:paraId="4D36F297" w14:textId="65C20EA7" w:rsidR="00710C40" w:rsidRPr="00D2379F" w:rsidRDefault="00710C40">
      <w:pPr>
        <w:pStyle w:val="FootnoteText"/>
        <w:rPr>
          <w:rFonts w:cstheme="minorHAnsi"/>
          <w:sz w:val="18"/>
          <w:szCs w:val="18"/>
          <w:lang w:val="fr-FR"/>
        </w:rPr>
      </w:pPr>
      <w:r w:rsidRPr="00710C40">
        <w:rPr>
          <w:rStyle w:val="FootnoteReference"/>
          <w:sz w:val="18"/>
          <w:szCs w:val="18"/>
        </w:rPr>
        <w:footnoteRef/>
      </w:r>
      <w:r w:rsidRPr="00710C40">
        <w:rPr>
          <w:sz w:val="18"/>
          <w:szCs w:val="18"/>
        </w:rPr>
        <w:t xml:space="preserve"> </w:t>
      </w:r>
      <w:r w:rsidRPr="00710C40">
        <w:rPr>
          <w:rFonts w:cstheme="minorHAnsi"/>
          <w:sz w:val="18"/>
          <w:szCs w:val="18"/>
          <w:lang w:val="en-GB"/>
        </w:rPr>
        <w:t>Lacan J., </w:t>
      </w:r>
      <w:r w:rsidRPr="00710C40">
        <w:rPr>
          <w:rFonts w:cstheme="minorHAnsi"/>
          <w:i/>
          <w:iCs/>
          <w:sz w:val="18"/>
          <w:szCs w:val="18"/>
          <w:lang w:val="en-GB"/>
        </w:rPr>
        <w:t>The Other Side of Psychoanalysis: The Seminar of Jacques Lacan,</w:t>
      </w:r>
      <w:r w:rsidRPr="00710C40">
        <w:rPr>
          <w:rFonts w:cstheme="minorHAnsi"/>
          <w:sz w:val="18"/>
          <w:szCs w:val="18"/>
          <w:lang w:val="en-GB"/>
        </w:rPr>
        <w:t> </w:t>
      </w:r>
      <w:r w:rsidRPr="00710C40">
        <w:rPr>
          <w:rFonts w:cstheme="minorHAnsi"/>
          <w:i/>
          <w:iCs/>
          <w:sz w:val="18"/>
          <w:szCs w:val="18"/>
          <w:lang w:val="en-GB"/>
        </w:rPr>
        <w:t>Book XVII</w:t>
      </w:r>
      <w:r w:rsidRPr="00710C40">
        <w:rPr>
          <w:rFonts w:cstheme="minorHAnsi"/>
          <w:sz w:val="18"/>
          <w:szCs w:val="18"/>
          <w:lang w:val="en-GB"/>
        </w:rPr>
        <w:t xml:space="preserve">, trans. </w:t>
      </w:r>
      <w:r w:rsidRPr="00D2379F">
        <w:rPr>
          <w:rFonts w:cstheme="minorHAnsi"/>
          <w:sz w:val="18"/>
          <w:szCs w:val="18"/>
          <w:lang w:val="fr-FR"/>
        </w:rPr>
        <w:t xml:space="preserve">Russel Grigg (London and New </w:t>
      </w:r>
      <w:r>
        <w:rPr>
          <w:rFonts w:cstheme="minorHAnsi"/>
          <w:sz w:val="18"/>
          <w:szCs w:val="18"/>
        </w:rPr>
        <w:t xml:space="preserve">   </w:t>
      </w:r>
      <w:r w:rsidRPr="00D2379F">
        <w:rPr>
          <w:rFonts w:cstheme="minorHAnsi"/>
          <w:sz w:val="18"/>
          <w:szCs w:val="18"/>
          <w:lang w:val="fr-FR"/>
        </w:rPr>
        <w:t>York: 2007), p. 81.</w:t>
      </w:r>
    </w:p>
    <w:p w14:paraId="60B90E1C" w14:textId="0B6799EC" w:rsidR="00710C40" w:rsidRPr="00710C40" w:rsidRDefault="00710C40">
      <w:pPr>
        <w:pStyle w:val="FootnoteText"/>
        <w:rPr>
          <w:sz w:val="18"/>
          <w:szCs w:val="18"/>
          <w:lang w:val="fr-FR"/>
        </w:rPr>
      </w:pPr>
      <w:r>
        <w:rPr>
          <w:rFonts w:cstheme="minorHAnsi"/>
          <w:sz w:val="18"/>
          <w:szCs w:val="18"/>
        </w:rPr>
        <w:t xml:space="preserve">    </w:t>
      </w:r>
      <w:r w:rsidRPr="00710C40">
        <w:rPr>
          <w:rFonts w:cstheme="minorHAnsi"/>
          <w:sz w:val="18"/>
          <w:szCs w:val="18"/>
          <w:lang w:val="fr-FR"/>
        </w:rPr>
        <w:t xml:space="preserve">Lacan J., </w:t>
      </w:r>
      <w:r>
        <w:rPr>
          <w:rFonts w:cstheme="minorHAnsi"/>
          <w:i/>
          <w:iCs/>
          <w:sz w:val="18"/>
          <w:szCs w:val="18"/>
          <w:lang w:val="fr-FR"/>
        </w:rPr>
        <w:t>Le Séminaire</w:t>
      </w:r>
      <w:r>
        <w:rPr>
          <w:rFonts w:cstheme="minorHAnsi"/>
          <w:sz w:val="18"/>
          <w:szCs w:val="18"/>
          <w:lang w:val="fr-FR"/>
        </w:rPr>
        <w:t xml:space="preserve">, livre XVII, </w:t>
      </w:r>
      <w:r>
        <w:rPr>
          <w:rFonts w:cstheme="minorHAnsi"/>
          <w:i/>
          <w:iCs/>
          <w:sz w:val="18"/>
          <w:szCs w:val="18"/>
          <w:lang w:val="fr-FR"/>
        </w:rPr>
        <w:t>L’envers de la psychanalyse</w:t>
      </w:r>
      <w:r>
        <w:rPr>
          <w:rFonts w:cstheme="minorHAnsi"/>
          <w:sz w:val="18"/>
          <w:szCs w:val="18"/>
          <w:lang w:val="fr-FR"/>
        </w:rPr>
        <w:t>, Paris, Seuil, 1991, p</w:t>
      </w:r>
      <w:r w:rsidR="00FB3F0B">
        <w:rPr>
          <w:rFonts w:cstheme="minorHAnsi"/>
          <w:sz w:val="18"/>
          <w:szCs w:val="18"/>
          <w:lang w:val="fr-FR"/>
        </w:rPr>
        <w:t xml:space="preserve">. 93. </w:t>
      </w:r>
    </w:p>
  </w:footnote>
  <w:footnote w:id="13">
    <w:p w14:paraId="293F6130" w14:textId="6B67ABD4" w:rsidR="00FB3F0B" w:rsidRPr="00FB3F0B" w:rsidRDefault="00FB3F0B" w:rsidP="00FB3F0B">
      <w:pPr>
        <w:spacing w:after="0"/>
        <w:jc w:val="both"/>
        <w:rPr>
          <w:rFonts w:cstheme="minorHAnsi"/>
          <w:sz w:val="18"/>
          <w:szCs w:val="18"/>
          <w:lang w:val="en-US"/>
        </w:rPr>
      </w:pPr>
      <w:r w:rsidRPr="00FB3F0B">
        <w:rPr>
          <w:rStyle w:val="FootnoteReference"/>
          <w:sz w:val="18"/>
          <w:szCs w:val="18"/>
        </w:rPr>
        <w:footnoteRef/>
      </w:r>
      <w:r w:rsidRPr="00FB3F0B">
        <w:rPr>
          <w:sz w:val="18"/>
          <w:szCs w:val="18"/>
        </w:rPr>
        <w:t xml:space="preserve"> </w:t>
      </w:r>
      <w:r w:rsidRPr="00FB3F0B">
        <w:rPr>
          <w:rFonts w:cstheme="minorHAnsi"/>
          <w:sz w:val="18"/>
          <w:szCs w:val="18"/>
          <w:lang w:val="en-GB"/>
        </w:rPr>
        <w:t>Lacan J., “The Third”, </w:t>
      </w:r>
      <w:r w:rsidRPr="00FB3F0B">
        <w:rPr>
          <w:rFonts w:cstheme="minorHAnsi"/>
          <w:i/>
          <w:iCs/>
          <w:sz w:val="18"/>
          <w:szCs w:val="18"/>
          <w:lang w:val="en-GB"/>
        </w:rPr>
        <w:t>op. cit.</w:t>
      </w:r>
      <w:r w:rsidRPr="00FB3F0B">
        <w:rPr>
          <w:rFonts w:cstheme="minorHAnsi"/>
          <w:sz w:val="18"/>
          <w:szCs w:val="18"/>
          <w:lang w:val="en-GB"/>
        </w:rPr>
        <w:t>, p. 108.</w:t>
      </w:r>
    </w:p>
  </w:footnote>
  <w:footnote w:id="14">
    <w:p w14:paraId="6BF3E2C4" w14:textId="64818F40" w:rsidR="00FB3F0B" w:rsidRPr="00FB3F0B" w:rsidRDefault="00FB3F0B">
      <w:pPr>
        <w:pStyle w:val="FootnoteText"/>
        <w:rPr>
          <w:sz w:val="18"/>
          <w:szCs w:val="18"/>
          <w:lang w:val="fr-FR"/>
        </w:rPr>
      </w:pPr>
      <w:r w:rsidRPr="00FB3F0B">
        <w:rPr>
          <w:rStyle w:val="FootnoteReference"/>
          <w:sz w:val="18"/>
          <w:szCs w:val="18"/>
        </w:rPr>
        <w:footnoteRef/>
      </w:r>
      <w:r w:rsidRPr="00FB3F0B">
        <w:rPr>
          <w:sz w:val="18"/>
          <w:szCs w:val="18"/>
        </w:rPr>
        <w:t xml:space="preserve"> </w:t>
      </w:r>
      <w:r w:rsidRPr="00FB3F0B">
        <w:rPr>
          <w:rFonts w:cstheme="minorHAnsi"/>
          <w:sz w:val="18"/>
          <w:szCs w:val="18"/>
          <w:lang w:val="fr-FR"/>
        </w:rPr>
        <w:t>Lacan J., </w:t>
      </w:r>
      <w:r w:rsidRPr="00FB3F0B">
        <w:rPr>
          <w:rFonts w:cstheme="minorHAnsi"/>
          <w:i/>
          <w:iCs/>
          <w:sz w:val="18"/>
          <w:szCs w:val="18"/>
          <w:lang w:val="fr-FR"/>
        </w:rPr>
        <w:t>Le phénomène lacanien </w:t>
      </w:r>
      <w:r w:rsidRPr="00FB3F0B">
        <w:rPr>
          <w:rFonts w:cstheme="minorHAnsi"/>
          <w:sz w:val="18"/>
          <w:szCs w:val="18"/>
          <w:lang w:val="fr-FR"/>
        </w:rPr>
        <w:t>(Nov. 1974), text established by J.-A. Miller, Section clinique de Nice, 2011, p. 14.</w:t>
      </w:r>
    </w:p>
  </w:footnote>
  <w:footnote w:id="15">
    <w:p w14:paraId="401B3454" w14:textId="25B7C7AC" w:rsidR="00922196" w:rsidRPr="00733CA9" w:rsidRDefault="00922196">
      <w:pPr>
        <w:pStyle w:val="FootnoteText"/>
        <w:rPr>
          <w:sz w:val="18"/>
          <w:szCs w:val="18"/>
        </w:rPr>
      </w:pPr>
      <w:r w:rsidRPr="00733CA9">
        <w:rPr>
          <w:rStyle w:val="FootnoteReference"/>
          <w:sz w:val="18"/>
          <w:szCs w:val="18"/>
        </w:rPr>
        <w:footnoteRef/>
      </w:r>
      <w:r w:rsidRPr="00733CA9">
        <w:rPr>
          <w:sz w:val="18"/>
          <w:szCs w:val="18"/>
        </w:rPr>
        <w:t xml:space="preserve"> </w:t>
      </w:r>
      <w:r w:rsidR="00B27BA7" w:rsidRPr="00733CA9">
        <w:rPr>
          <w:rFonts w:cstheme="minorHAnsi"/>
          <w:sz w:val="18"/>
          <w:szCs w:val="18"/>
          <w:lang w:val="en-GB"/>
        </w:rPr>
        <w:t>Miller J.-A., “A Fantasy”, Lecture given at the 4</w:t>
      </w:r>
      <w:r w:rsidR="00B27BA7" w:rsidRPr="00733CA9">
        <w:rPr>
          <w:rFonts w:cstheme="minorHAnsi"/>
          <w:sz w:val="18"/>
          <w:szCs w:val="18"/>
          <w:vertAlign w:val="superscript"/>
          <w:lang w:val="en-GB"/>
        </w:rPr>
        <w:t>th</w:t>
      </w:r>
      <w:r w:rsidR="00B27BA7" w:rsidRPr="00733CA9">
        <w:rPr>
          <w:rFonts w:cstheme="minorHAnsi"/>
          <w:sz w:val="18"/>
          <w:szCs w:val="18"/>
          <w:lang w:val="en-GB"/>
        </w:rPr>
        <w:t> Congress of the WAP, August 2004. </w:t>
      </w:r>
      <w:hyperlink r:id="rId1" w:tgtFrame="_blank" w:history="1">
        <w:r w:rsidR="00B27BA7" w:rsidRPr="00733CA9">
          <w:rPr>
            <w:rStyle w:val="Hyperlink"/>
            <w:rFonts w:cstheme="minorHAnsi"/>
            <w:sz w:val="18"/>
            <w:szCs w:val="18"/>
            <w:lang w:val="en-GB"/>
          </w:rPr>
          <w:t>https</w:t>
        </w:r>
        <w:r w:rsidR="00B27BA7" w:rsidRPr="00733CA9">
          <w:rPr>
            <w:rStyle w:val="Hyperlink"/>
            <w:rFonts w:cstheme="minorHAnsi"/>
            <w:sz w:val="18"/>
            <w:szCs w:val="18"/>
          </w:rPr>
          <w:t>://</w:t>
        </w:r>
        <w:r w:rsidR="00B27BA7" w:rsidRPr="00733CA9">
          <w:rPr>
            <w:rStyle w:val="Hyperlink"/>
            <w:rFonts w:cstheme="minorHAnsi"/>
            <w:sz w:val="18"/>
            <w:szCs w:val="18"/>
            <w:lang w:val="en-GB"/>
          </w:rPr>
          <w:t>www</w:t>
        </w:r>
        <w:r w:rsidR="00B27BA7" w:rsidRPr="00733CA9">
          <w:rPr>
            <w:rStyle w:val="Hyperlink"/>
            <w:rFonts w:cstheme="minorHAnsi"/>
            <w:sz w:val="18"/>
            <w:szCs w:val="18"/>
          </w:rPr>
          <w:t>.</w:t>
        </w:r>
        <w:r w:rsidR="00B27BA7" w:rsidRPr="00733CA9">
          <w:rPr>
            <w:rStyle w:val="Hyperlink"/>
            <w:rFonts w:cstheme="minorHAnsi"/>
            <w:sz w:val="18"/>
            <w:szCs w:val="18"/>
            <w:lang w:val="en-GB"/>
          </w:rPr>
          <w:t>londonsociety</w:t>
        </w:r>
        <w:r w:rsidR="00B27BA7" w:rsidRPr="00733CA9">
          <w:rPr>
            <w:rStyle w:val="Hyperlink"/>
            <w:rFonts w:cstheme="minorHAnsi"/>
            <w:sz w:val="18"/>
            <w:szCs w:val="18"/>
          </w:rPr>
          <w:t>-</w:t>
        </w:r>
        <w:r w:rsidR="00B27BA7" w:rsidRPr="00733CA9">
          <w:rPr>
            <w:rStyle w:val="Hyperlink"/>
            <w:rFonts w:cstheme="minorHAnsi"/>
            <w:sz w:val="18"/>
            <w:szCs w:val="18"/>
            <w:lang w:val="en-GB"/>
          </w:rPr>
          <w:t>nls</w:t>
        </w:r>
        <w:r w:rsidR="00B27BA7" w:rsidRPr="00733CA9">
          <w:rPr>
            <w:rStyle w:val="Hyperlink"/>
            <w:rFonts w:cstheme="minorHAnsi"/>
            <w:sz w:val="18"/>
            <w:szCs w:val="18"/>
          </w:rPr>
          <w:t>.</w:t>
        </w:r>
        <w:r w:rsidR="00B27BA7" w:rsidRPr="00733CA9">
          <w:rPr>
            <w:rStyle w:val="Hyperlink"/>
            <w:rFonts w:cstheme="minorHAnsi"/>
            <w:sz w:val="18"/>
            <w:szCs w:val="18"/>
            <w:lang w:val="en-GB"/>
          </w:rPr>
          <w:t>org</w:t>
        </w:r>
        <w:r w:rsidR="00B27BA7" w:rsidRPr="00733CA9">
          <w:rPr>
            <w:rStyle w:val="Hyperlink"/>
            <w:rFonts w:cstheme="minorHAnsi"/>
            <w:sz w:val="18"/>
            <w:szCs w:val="18"/>
          </w:rPr>
          <w:t>.</w:t>
        </w:r>
        <w:r w:rsidR="00B27BA7" w:rsidRPr="00733CA9">
          <w:rPr>
            <w:rStyle w:val="Hyperlink"/>
            <w:rFonts w:cstheme="minorHAnsi"/>
            <w:sz w:val="18"/>
            <w:szCs w:val="18"/>
            <w:lang w:val="en-GB"/>
          </w:rPr>
          <w:t>uk</w:t>
        </w:r>
        <w:r w:rsidR="00B27BA7" w:rsidRPr="00733CA9">
          <w:rPr>
            <w:rStyle w:val="Hyperlink"/>
            <w:rFonts w:cstheme="minorHAnsi"/>
            <w:sz w:val="18"/>
            <w:szCs w:val="18"/>
          </w:rPr>
          <w:t>/</w:t>
        </w:r>
        <w:r w:rsidR="00B27BA7" w:rsidRPr="00733CA9">
          <w:rPr>
            <w:rStyle w:val="Hyperlink"/>
            <w:rFonts w:cstheme="minorHAnsi"/>
            <w:sz w:val="18"/>
            <w:szCs w:val="18"/>
            <w:lang w:val="en-GB"/>
          </w:rPr>
          <w:t>The</w:t>
        </w:r>
        <w:r w:rsidR="00B27BA7" w:rsidRPr="00733CA9">
          <w:rPr>
            <w:rStyle w:val="Hyperlink"/>
            <w:rFonts w:cstheme="minorHAnsi"/>
            <w:sz w:val="18"/>
            <w:szCs w:val="18"/>
          </w:rPr>
          <w:t>-</w:t>
        </w:r>
        <w:r w:rsidR="00B27BA7" w:rsidRPr="00733CA9">
          <w:rPr>
            <w:rStyle w:val="Hyperlink"/>
            <w:rFonts w:cstheme="minorHAnsi"/>
            <w:sz w:val="18"/>
            <w:szCs w:val="18"/>
            <w:lang w:val="en-GB"/>
          </w:rPr>
          <w:t>Laboratory</w:t>
        </w:r>
        <w:r w:rsidR="00B27BA7" w:rsidRPr="00733CA9">
          <w:rPr>
            <w:rStyle w:val="Hyperlink"/>
            <w:rFonts w:cstheme="minorHAnsi"/>
            <w:sz w:val="18"/>
            <w:szCs w:val="18"/>
          </w:rPr>
          <w:t>-</w:t>
        </w:r>
        <w:r w:rsidR="00B27BA7" w:rsidRPr="00733CA9">
          <w:rPr>
            <w:rStyle w:val="Hyperlink"/>
            <w:rFonts w:cstheme="minorHAnsi"/>
            <w:sz w:val="18"/>
            <w:szCs w:val="18"/>
            <w:lang w:val="en-GB"/>
          </w:rPr>
          <w:t>for</w:t>
        </w:r>
        <w:r w:rsidR="00B27BA7" w:rsidRPr="00733CA9">
          <w:rPr>
            <w:rStyle w:val="Hyperlink"/>
            <w:rFonts w:cstheme="minorHAnsi"/>
            <w:sz w:val="18"/>
            <w:szCs w:val="18"/>
          </w:rPr>
          <w:t>-</w:t>
        </w:r>
        <w:r w:rsidR="00B27BA7" w:rsidRPr="00733CA9">
          <w:rPr>
            <w:rStyle w:val="Hyperlink"/>
            <w:rFonts w:cstheme="minorHAnsi"/>
            <w:sz w:val="18"/>
            <w:szCs w:val="18"/>
            <w:lang w:val="en-GB"/>
          </w:rPr>
          <w:t>Lacanian</w:t>
        </w:r>
        <w:r w:rsidR="00B27BA7" w:rsidRPr="00733CA9">
          <w:rPr>
            <w:rStyle w:val="Hyperlink"/>
            <w:rFonts w:cstheme="minorHAnsi"/>
            <w:sz w:val="18"/>
            <w:szCs w:val="18"/>
          </w:rPr>
          <w:t>-</w:t>
        </w:r>
        <w:r w:rsidR="00B27BA7" w:rsidRPr="00733CA9">
          <w:rPr>
            <w:rStyle w:val="Hyperlink"/>
            <w:rFonts w:cstheme="minorHAnsi"/>
            <w:sz w:val="18"/>
            <w:szCs w:val="18"/>
            <w:lang w:val="en-GB"/>
          </w:rPr>
          <w:t>Politics</w:t>
        </w:r>
        <w:r w:rsidR="00B27BA7" w:rsidRPr="00733CA9">
          <w:rPr>
            <w:rStyle w:val="Hyperlink"/>
            <w:rFonts w:cstheme="minorHAnsi"/>
            <w:sz w:val="18"/>
            <w:szCs w:val="18"/>
          </w:rPr>
          <w:t>/</w:t>
        </w:r>
        <w:r w:rsidR="00B27BA7" w:rsidRPr="00733CA9">
          <w:rPr>
            <w:rStyle w:val="Hyperlink"/>
            <w:rFonts w:cstheme="minorHAnsi"/>
            <w:sz w:val="18"/>
            <w:szCs w:val="18"/>
            <w:lang w:val="en-GB"/>
          </w:rPr>
          <w:t>Some</w:t>
        </w:r>
        <w:r w:rsidR="00B27BA7" w:rsidRPr="00733CA9">
          <w:rPr>
            <w:rStyle w:val="Hyperlink"/>
            <w:rFonts w:cstheme="minorHAnsi"/>
            <w:sz w:val="18"/>
            <w:szCs w:val="18"/>
          </w:rPr>
          <w:t>-</w:t>
        </w:r>
        <w:r w:rsidR="00B27BA7" w:rsidRPr="00733CA9">
          <w:rPr>
            <w:rStyle w:val="Hyperlink"/>
            <w:rFonts w:cstheme="minorHAnsi"/>
            <w:sz w:val="18"/>
            <w:szCs w:val="18"/>
            <w:lang w:val="en-GB"/>
          </w:rPr>
          <w:t>Research</w:t>
        </w:r>
        <w:r w:rsidR="00B27BA7" w:rsidRPr="00733CA9">
          <w:rPr>
            <w:rStyle w:val="Hyperlink"/>
            <w:rFonts w:cstheme="minorHAnsi"/>
            <w:sz w:val="18"/>
            <w:szCs w:val="18"/>
          </w:rPr>
          <w:t>-</w:t>
        </w:r>
        <w:r w:rsidR="00B27BA7" w:rsidRPr="00733CA9">
          <w:rPr>
            <w:rStyle w:val="Hyperlink"/>
            <w:rFonts w:cstheme="minorHAnsi"/>
            <w:sz w:val="18"/>
            <w:szCs w:val="18"/>
            <w:lang w:val="en-GB"/>
          </w:rPr>
          <w:t>Resources</w:t>
        </w:r>
        <w:r w:rsidR="00B27BA7" w:rsidRPr="00733CA9">
          <w:rPr>
            <w:rStyle w:val="Hyperlink"/>
            <w:rFonts w:cstheme="minorHAnsi"/>
            <w:sz w:val="18"/>
            <w:szCs w:val="18"/>
          </w:rPr>
          <w:t>/</w:t>
        </w:r>
        <w:r w:rsidR="00B27BA7" w:rsidRPr="00733CA9">
          <w:rPr>
            <w:rStyle w:val="Hyperlink"/>
            <w:rFonts w:cstheme="minorHAnsi"/>
            <w:sz w:val="18"/>
            <w:szCs w:val="18"/>
            <w:lang w:val="en-GB"/>
          </w:rPr>
          <w:t>Miller</w:t>
        </w:r>
        <w:r w:rsidR="00B27BA7" w:rsidRPr="00733CA9">
          <w:rPr>
            <w:rStyle w:val="Hyperlink"/>
            <w:rFonts w:cstheme="minorHAnsi"/>
            <w:sz w:val="18"/>
            <w:szCs w:val="18"/>
          </w:rPr>
          <w:t>_</w:t>
        </w:r>
        <w:r w:rsidR="00B27BA7" w:rsidRPr="00733CA9">
          <w:rPr>
            <w:rStyle w:val="Hyperlink"/>
            <w:rFonts w:cstheme="minorHAnsi"/>
            <w:sz w:val="18"/>
            <w:szCs w:val="18"/>
            <w:lang w:val="en-GB"/>
          </w:rPr>
          <w:t>A</w:t>
        </w:r>
        <w:r w:rsidR="00B27BA7" w:rsidRPr="00733CA9">
          <w:rPr>
            <w:rStyle w:val="Hyperlink"/>
            <w:rFonts w:cstheme="minorHAnsi"/>
            <w:sz w:val="18"/>
            <w:szCs w:val="18"/>
          </w:rPr>
          <w:t>-</w:t>
        </w:r>
        <w:r w:rsidR="00B27BA7" w:rsidRPr="00733CA9">
          <w:rPr>
            <w:rStyle w:val="Hyperlink"/>
            <w:rFonts w:cstheme="minorHAnsi"/>
            <w:sz w:val="18"/>
            <w:szCs w:val="18"/>
            <w:lang w:val="en-GB"/>
          </w:rPr>
          <w:t>Fantasy</w:t>
        </w:r>
        <w:r w:rsidR="00B27BA7" w:rsidRPr="00733CA9">
          <w:rPr>
            <w:rStyle w:val="Hyperlink"/>
            <w:rFonts w:cstheme="minorHAnsi"/>
            <w:sz w:val="18"/>
            <w:szCs w:val="18"/>
          </w:rPr>
          <w:t>.</w:t>
        </w:r>
        <w:r w:rsidR="00B27BA7" w:rsidRPr="00733CA9">
          <w:rPr>
            <w:rStyle w:val="Hyperlink"/>
            <w:rFonts w:cstheme="minorHAnsi"/>
            <w:sz w:val="18"/>
            <w:szCs w:val="18"/>
            <w:lang w:val="en-GB"/>
          </w:rPr>
          <w:t>pdf</w:t>
        </w:r>
      </w:hyperlink>
    </w:p>
  </w:footnote>
  <w:footnote w:id="16">
    <w:p w14:paraId="37EA47A9" w14:textId="690F5D20" w:rsidR="00733CA9" w:rsidRPr="00BA31D6" w:rsidRDefault="00733CA9" w:rsidP="00BA31D6">
      <w:pPr>
        <w:spacing w:after="0"/>
        <w:jc w:val="both"/>
        <w:rPr>
          <w:rFonts w:cstheme="minorHAnsi"/>
          <w:sz w:val="18"/>
          <w:szCs w:val="18"/>
          <w:lang w:val="fr-FR"/>
        </w:rPr>
      </w:pPr>
      <w:r w:rsidRPr="00733CA9">
        <w:rPr>
          <w:rStyle w:val="FootnoteReference"/>
          <w:sz w:val="18"/>
          <w:szCs w:val="18"/>
        </w:rPr>
        <w:footnoteRef/>
      </w:r>
      <w:r w:rsidRPr="00733CA9">
        <w:rPr>
          <w:sz w:val="18"/>
          <w:szCs w:val="18"/>
        </w:rPr>
        <w:t xml:space="preserve"> </w:t>
      </w:r>
      <w:r w:rsidRPr="00733CA9">
        <w:rPr>
          <w:rFonts w:cstheme="minorHAnsi"/>
          <w:sz w:val="18"/>
          <w:szCs w:val="18"/>
          <w:lang w:val="fr-FR"/>
        </w:rPr>
        <w:t>Lacan J., </w:t>
      </w:r>
      <w:r w:rsidRPr="00733CA9">
        <w:rPr>
          <w:rFonts w:cstheme="minorHAnsi"/>
          <w:i/>
          <w:iCs/>
          <w:sz w:val="18"/>
          <w:szCs w:val="18"/>
          <w:lang w:val="fr-FR"/>
        </w:rPr>
        <w:t>Autres écrits, </w:t>
      </w:r>
      <w:r w:rsidRPr="00733CA9">
        <w:rPr>
          <w:rFonts w:cstheme="minorHAnsi"/>
          <w:sz w:val="18"/>
          <w:szCs w:val="18"/>
          <w:lang w:val="fr-FR"/>
        </w:rPr>
        <w:t>Paris, Seuil, 2001, p. 414. </w:t>
      </w:r>
    </w:p>
  </w:footnote>
  <w:footnote w:id="17">
    <w:p w14:paraId="17700DF1" w14:textId="19888166" w:rsidR="00BA31D6" w:rsidRPr="00BA31D6" w:rsidRDefault="00BA31D6">
      <w:pPr>
        <w:pStyle w:val="FootnoteText"/>
        <w:rPr>
          <w:sz w:val="18"/>
          <w:szCs w:val="18"/>
          <w:lang w:val="fr-FR"/>
        </w:rPr>
      </w:pPr>
      <w:r w:rsidRPr="00BA31D6">
        <w:rPr>
          <w:rStyle w:val="FootnoteReference"/>
          <w:sz w:val="18"/>
          <w:szCs w:val="18"/>
        </w:rPr>
        <w:footnoteRef/>
      </w:r>
      <w:r w:rsidRPr="00BA31D6">
        <w:rPr>
          <w:sz w:val="18"/>
          <w:szCs w:val="18"/>
        </w:rPr>
        <w:t xml:space="preserve"> </w:t>
      </w:r>
      <w:r w:rsidRPr="00BA31D6">
        <w:rPr>
          <w:rFonts w:cstheme="minorHAnsi"/>
          <w:sz w:val="18"/>
          <w:szCs w:val="18"/>
          <w:lang w:val="fr-FR"/>
        </w:rPr>
        <w:t>Miller J.-A., « Le salut par les déchets », </w:t>
      </w:r>
      <w:r w:rsidRPr="00BA31D6">
        <w:rPr>
          <w:rFonts w:cstheme="minorHAnsi"/>
          <w:i/>
          <w:iCs/>
          <w:sz w:val="18"/>
          <w:szCs w:val="18"/>
          <w:lang w:val="fr-FR"/>
        </w:rPr>
        <w:t>Mental </w:t>
      </w:r>
      <w:r w:rsidRPr="00BA31D6">
        <w:rPr>
          <w:rFonts w:cstheme="minorHAnsi"/>
          <w:sz w:val="18"/>
          <w:szCs w:val="18"/>
          <w:lang w:val="fr-FR"/>
        </w:rPr>
        <w:t>n°24, April 2010, p. 9-15. </w:t>
      </w:r>
    </w:p>
  </w:footnote>
  <w:footnote w:id="18">
    <w:p w14:paraId="4245118C" w14:textId="5736420F" w:rsidR="00BA31D6" w:rsidRPr="00BA31D6" w:rsidRDefault="00BA31D6" w:rsidP="00BA31D6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A31D6">
        <w:rPr>
          <w:rFonts w:cstheme="minorHAnsi"/>
          <w:sz w:val="18"/>
          <w:szCs w:val="18"/>
          <w:lang w:val="en-GB"/>
        </w:rPr>
        <w:t>Lacan J., “Lituraterre”, translated by Beatrice Khiara-Foxton &amp; Adrian Price: </w:t>
      </w:r>
      <w:r w:rsidRPr="00BA31D6">
        <w:rPr>
          <w:rFonts w:cstheme="minorHAnsi"/>
          <w:i/>
          <w:iCs/>
          <w:sz w:val="18"/>
          <w:szCs w:val="18"/>
          <w:lang w:val="en-GB"/>
        </w:rPr>
        <w:t>Hurly-Burly</w:t>
      </w:r>
      <w:r w:rsidRPr="00BA31D6">
        <w:rPr>
          <w:rFonts w:cstheme="minorHAnsi"/>
          <w:sz w:val="18"/>
          <w:szCs w:val="18"/>
          <w:lang w:val="en-GB"/>
        </w:rPr>
        <w:t> 9 (2013), p. 29; cf. Lacan J., “My Teaching, Its Nature and Its Ends”, </w:t>
      </w:r>
      <w:r w:rsidRPr="00BA31D6">
        <w:rPr>
          <w:rFonts w:cstheme="minorHAnsi"/>
          <w:i/>
          <w:iCs/>
          <w:sz w:val="18"/>
          <w:szCs w:val="18"/>
          <w:lang w:val="en-GB"/>
        </w:rPr>
        <w:t>My Teaching</w:t>
      </w:r>
      <w:r w:rsidRPr="00BA31D6">
        <w:rPr>
          <w:rFonts w:cstheme="minorHAnsi"/>
          <w:sz w:val="18"/>
          <w:szCs w:val="18"/>
          <w:lang w:val="en-GB"/>
        </w:rPr>
        <w:t>, trans. David Macey, (London and New York, Verso, 2008), p. 65.</w:t>
      </w:r>
    </w:p>
  </w:footnote>
  <w:footnote w:id="19">
    <w:p w14:paraId="5A4118F7" w14:textId="598E81CE" w:rsidR="00F96AD3" w:rsidRPr="00F96AD3" w:rsidRDefault="00F96AD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04591">
        <w:rPr>
          <w:sz w:val="18"/>
          <w:szCs w:val="18"/>
        </w:rPr>
        <w:t xml:space="preserve">З. Фройд, „Неудовлетвореността в културата“, превод Нина Николова, </w:t>
      </w:r>
      <w:r w:rsidRPr="00904591">
        <w:rPr>
          <w:i/>
          <w:iCs/>
          <w:sz w:val="18"/>
          <w:szCs w:val="18"/>
        </w:rPr>
        <w:t>Текстове за културата</w:t>
      </w:r>
      <w:r w:rsidRPr="00904591">
        <w:rPr>
          <w:sz w:val="18"/>
          <w:szCs w:val="18"/>
        </w:rPr>
        <w:t>, изд. Критика и хуманизъм, София, 2019, стр. 7</w:t>
      </w:r>
      <w:r>
        <w:rPr>
          <w:sz w:val="18"/>
          <w:szCs w:val="18"/>
          <w:lang w:val="en-US"/>
        </w:rPr>
        <w:t>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619C"/>
    <w:multiLevelType w:val="hybridMultilevel"/>
    <w:tmpl w:val="75469546"/>
    <w:lvl w:ilvl="0" w:tplc="AA44A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E6460"/>
    <w:multiLevelType w:val="hybridMultilevel"/>
    <w:tmpl w:val="4694039A"/>
    <w:lvl w:ilvl="0" w:tplc="5EC670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603529">
    <w:abstractNumId w:val="0"/>
  </w:num>
  <w:num w:numId="2" w16cid:durableId="492916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3B"/>
    <w:rsid w:val="00003F58"/>
    <w:rsid w:val="00006343"/>
    <w:rsid w:val="00011A4E"/>
    <w:rsid w:val="00051A75"/>
    <w:rsid w:val="000635B6"/>
    <w:rsid w:val="0007401E"/>
    <w:rsid w:val="00077191"/>
    <w:rsid w:val="000840C2"/>
    <w:rsid w:val="0008787D"/>
    <w:rsid w:val="000A44D4"/>
    <w:rsid w:val="000A5B73"/>
    <w:rsid w:val="000A765A"/>
    <w:rsid w:val="000B1D83"/>
    <w:rsid w:val="000B356F"/>
    <w:rsid w:val="000B6186"/>
    <w:rsid w:val="000C75D2"/>
    <w:rsid w:val="000D3151"/>
    <w:rsid w:val="000F4B6E"/>
    <w:rsid w:val="001478A5"/>
    <w:rsid w:val="00152199"/>
    <w:rsid w:val="00155E75"/>
    <w:rsid w:val="001569BB"/>
    <w:rsid w:val="00167AC4"/>
    <w:rsid w:val="00184466"/>
    <w:rsid w:val="0018537C"/>
    <w:rsid w:val="001D2F09"/>
    <w:rsid w:val="001E0CD9"/>
    <w:rsid w:val="001E1BD5"/>
    <w:rsid w:val="001E2D4F"/>
    <w:rsid w:val="001E2DF8"/>
    <w:rsid w:val="001F4101"/>
    <w:rsid w:val="00205A3C"/>
    <w:rsid w:val="00293629"/>
    <w:rsid w:val="002A4448"/>
    <w:rsid w:val="002A47D4"/>
    <w:rsid w:val="002B7C3F"/>
    <w:rsid w:val="002C4549"/>
    <w:rsid w:val="002C5B20"/>
    <w:rsid w:val="002D3E9E"/>
    <w:rsid w:val="002D6D2D"/>
    <w:rsid w:val="002E0155"/>
    <w:rsid w:val="002F06E0"/>
    <w:rsid w:val="00300805"/>
    <w:rsid w:val="00301338"/>
    <w:rsid w:val="00311948"/>
    <w:rsid w:val="00312C95"/>
    <w:rsid w:val="00313346"/>
    <w:rsid w:val="00341C1E"/>
    <w:rsid w:val="00364C3C"/>
    <w:rsid w:val="003906E7"/>
    <w:rsid w:val="00392808"/>
    <w:rsid w:val="00395038"/>
    <w:rsid w:val="003D7812"/>
    <w:rsid w:val="003F6DC4"/>
    <w:rsid w:val="00400C82"/>
    <w:rsid w:val="00421CA7"/>
    <w:rsid w:val="00433F89"/>
    <w:rsid w:val="00442F1E"/>
    <w:rsid w:val="00447136"/>
    <w:rsid w:val="00472AAF"/>
    <w:rsid w:val="00472D51"/>
    <w:rsid w:val="00474B28"/>
    <w:rsid w:val="0047685C"/>
    <w:rsid w:val="00491CD5"/>
    <w:rsid w:val="004A3E31"/>
    <w:rsid w:val="004A3EE2"/>
    <w:rsid w:val="004F1A08"/>
    <w:rsid w:val="00501167"/>
    <w:rsid w:val="005057CF"/>
    <w:rsid w:val="00515A0C"/>
    <w:rsid w:val="00517140"/>
    <w:rsid w:val="00545AEE"/>
    <w:rsid w:val="00545E96"/>
    <w:rsid w:val="00552F84"/>
    <w:rsid w:val="00570DB7"/>
    <w:rsid w:val="00585079"/>
    <w:rsid w:val="005D48DC"/>
    <w:rsid w:val="0060504F"/>
    <w:rsid w:val="006117CC"/>
    <w:rsid w:val="00627C63"/>
    <w:rsid w:val="00646B77"/>
    <w:rsid w:val="0065541C"/>
    <w:rsid w:val="006576B5"/>
    <w:rsid w:val="00670736"/>
    <w:rsid w:val="0067292E"/>
    <w:rsid w:val="00683272"/>
    <w:rsid w:val="00685B72"/>
    <w:rsid w:val="0068611A"/>
    <w:rsid w:val="006939A4"/>
    <w:rsid w:val="006B240F"/>
    <w:rsid w:val="006B26F0"/>
    <w:rsid w:val="006B4006"/>
    <w:rsid w:val="006E6376"/>
    <w:rsid w:val="006F2F32"/>
    <w:rsid w:val="00701827"/>
    <w:rsid w:val="00710C40"/>
    <w:rsid w:val="00711C80"/>
    <w:rsid w:val="00712726"/>
    <w:rsid w:val="0071453B"/>
    <w:rsid w:val="007206CB"/>
    <w:rsid w:val="007333D5"/>
    <w:rsid w:val="00733CA9"/>
    <w:rsid w:val="007425D4"/>
    <w:rsid w:val="00744494"/>
    <w:rsid w:val="00772141"/>
    <w:rsid w:val="007769A2"/>
    <w:rsid w:val="007774DA"/>
    <w:rsid w:val="00780323"/>
    <w:rsid w:val="0078779C"/>
    <w:rsid w:val="00793597"/>
    <w:rsid w:val="007A5E8D"/>
    <w:rsid w:val="007D0281"/>
    <w:rsid w:val="0082500B"/>
    <w:rsid w:val="0082715C"/>
    <w:rsid w:val="008501A3"/>
    <w:rsid w:val="00866080"/>
    <w:rsid w:val="0088277E"/>
    <w:rsid w:val="00896B65"/>
    <w:rsid w:val="008A3E08"/>
    <w:rsid w:val="008A7B17"/>
    <w:rsid w:val="008B5447"/>
    <w:rsid w:val="008C50F3"/>
    <w:rsid w:val="008C7CB5"/>
    <w:rsid w:val="008D3DC0"/>
    <w:rsid w:val="008D4C1F"/>
    <w:rsid w:val="008E2774"/>
    <w:rsid w:val="008E3C39"/>
    <w:rsid w:val="008F1DB9"/>
    <w:rsid w:val="00902D5B"/>
    <w:rsid w:val="00904591"/>
    <w:rsid w:val="00913B27"/>
    <w:rsid w:val="0091404B"/>
    <w:rsid w:val="00917566"/>
    <w:rsid w:val="00922196"/>
    <w:rsid w:val="009338A8"/>
    <w:rsid w:val="0094233C"/>
    <w:rsid w:val="009458C6"/>
    <w:rsid w:val="009608AE"/>
    <w:rsid w:val="00962D5D"/>
    <w:rsid w:val="00981FF6"/>
    <w:rsid w:val="00984350"/>
    <w:rsid w:val="00987C0E"/>
    <w:rsid w:val="00990850"/>
    <w:rsid w:val="0099218C"/>
    <w:rsid w:val="009B7AAB"/>
    <w:rsid w:val="009C5134"/>
    <w:rsid w:val="009D1CA2"/>
    <w:rsid w:val="009D4BB0"/>
    <w:rsid w:val="009F2606"/>
    <w:rsid w:val="009F7305"/>
    <w:rsid w:val="00A12BC4"/>
    <w:rsid w:val="00A16EA9"/>
    <w:rsid w:val="00A251A1"/>
    <w:rsid w:val="00A33F1F"/>
    <w:rsid w:val="00A548AB"/>
    <w:rsid w:val="00A60588"/>
    <w:rsid w:val="00A63D4B"/>
    <w:rsid w:val="00A64E7B"/>
    <w:rsid w:val="00A83953"/>
    <w:rsid w:val="00A90E7E"/>
    <w:rsid w:val="00A94D31"/>
    <w:rsid w:val="00A96168"/>
    <w:rsid w:val="00AA1B7E"/>
    <w:rsid w:val="00AA2FD0"/>
    <w:rsid w:val="00AA3622"/>
    <w:rsid w:val="00AB06F0"/>
    <w:rsid w:val="00AC04F0"/>
    <w:rsid w:val="00AC48CE"/>
    <w:rsid w:val="00AC6D73"/>
    <w:rsid w:val="00AE0C8A"/>
    <w:rsid w:val="00AF7BF0"/>
    <w:rsid w:val="00B044E1"/>
    <w:rsid w:val="00B202B4"/>
    <w:rsid w:val="00B27BA7"/>
    <w:rsid w:val="00B70488"/>
    <w:rsid w:val="00B71E5A"/>
    <w:rsid w:val="00B81525"/>
    <w:rsid w:val="00BA31D6"/>
    <w:rsid w:val="00BA421F"/>
    <w:rsid w:val="00BA6E71"/>
    <w:rsid w:val="00BB788D"/>
    <w:rsid w:val="00BF5CF0"/>
    <w:rsid w:val="00C015BF"/>
    <w:rsid w:val="00C24889"/>
    <w:rsid w:val="00C249D0"/>
    <w:rsid w:val="00C43CD1"/>
    <w:rsid w:val="00C53AC6"/>
    <w:rsid w:val="00C808DE"/>
    <w:rsid w:val="00C85407"/>
    <w:rsid w:val="00CB6F86"/>
    <w:rsid w:val="00CC3410"/>
    <w:rsid w:val="00CC3BCA"/>
    <w:rsid w:val="00CF3FB2"/>
    <w:rsid w:val="00D01A03"/>
    <w:rsid w:val="00D2379F"/>
    <w:rsid w:val="00D3147F"/>
    <w:rsid w:val="00D31CFC"/>
    <w:rsid w:val="00D53670"/>
    <w:rsid w:val="00D71DA7"/>
    <w:rsid w:val="00D734D4"/>
    <w:rsid w:val="00D838E9"/>
    <w:rsid w:val="00D87BC6"/>
    <w:rsid w:val="00DA7BE8"/>
    <w:rsid w:val="00DB1B6B"/>
    <w:rsid w:val="00DB2B46"/>
    <w:rsid w:val="00DC1522"/>
    <w:rsid w:val="00DC3715"/>
    <w:rsid w:val="00DC729E"/>
    <w:rsid w:val="00DE7BE7"/>
    <w:rsid w:val="00DF5175"/>
    <w:rsid w:val="00DF62C4"/>
    <w:rsid w:val="00E0076E"/>
    <w:rsid w:val="00E11E4A"/>
    <w:rsid w:val="00E31A0C"/>
    <w:rsid w:val="00E62249"/>
    <w:rsid w:val="00E66024"/>
    <w:rsid w:val="00E83A1B"/>
    <w:rsid w:val="00EA144B"/>
    <w:rsid w:val="00EB7C4B"/>
    <w:rsid w:val="00EE4051"/>
    <w:rsid w:val="00EF290C"/>
    <w:rsid w:val="00F02784"/>
    <w:rsid w:val="00F14472"/>
    <w:rsid w:val="00F40B5A"/>
    <w:rsid w:val="00F573EE"/>
    <w:rsid w:val="00F64D87"/>
    <w:rsid w:val="00F8292E"/>
    <w:rsid w:val="00F85FD7"/>
    <w:rsid w:val="00F86AD5"/>
    <w:rsid w:val="00F9320E"/>
    <w:rsid w:val="00F93603"/>
    <w:rsid w:val="00F96AD3"/>
    <w:rsid w:val="00FA5E57"/>
    <w:rsid w:val="00FB3F0B"/>
    <w:rsid w:val="00FC2716"/>
    <w:rsid w:val="00FC4EAB"/>
    <w:rsid w:val="00FC76D7"/>
    <w:rsid w:val="00FE3CE2"/>
    <w:rsid w:val="00FE55AE"/>
    <w:rsid w:val="00F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7F4C8"/>
  <w15:chartTrackingRefBased/>
  <w15:docId w15:val="{4F12B697-99C3-4857-8FA7-75457B5C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D8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5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0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079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433F8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49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49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249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49D0"/>
    <w:rPr>
      <w:vertAlign w:val="superscript"/>
    </w:rPr>
  </w:style>
  <w:style w:type="character" w:customStyle="1" w:styleId="fontstyle21">
    <w:name w:val="fontstyle21"/>
    <w:basedOn w:val="DefaultParagraphFont"/>
    <w:rsid w:val="00C249D0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F2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7"/>
  </w:style>
  <w:style w:type="paragraph" w:styleId="Footer">
    <w:name w:val="footer"/>
    <w:basedOn w:val="Normal"/>
    <w:link w:val="FooterChar"/>
    <w:uiPriority w:val="99"/>
    <w:unhideWhenUsed/>
    <w:rsid w:val="00B27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ndonsociety-nls.org.uk/The-Laboratory-for-Lacanian-Politics/Some-Research-Resources/Miller_A-Fantas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4355-C5B5-4A13-818F-215816ED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12406</TotalTime>
  <Pages>5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bmechkunova@gmail.com</cp:lastModifiedBy>
  <cp:revision>61</cp:revision>
  <dcterms:created xsi:type="dcterms:W3CDTF">2022-08-02T08:33:00Z</dcterms:created>
  <dcterms:modified xsi:type="dcterms:W3CDTF">2022-08-26T12:35:00Z</dcterms:modified>
</cp:coreProperties>
</file>